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8E72F3" w14:textId="745E1581" w:rsidR="00D309CC" w:rsidRDefault="00D309CC" w:rsidP="00D46431">
      <w:pPr>
        <w:pStyle w:val="CH"/>
      </w:pPr>
      <w:bookmarkStart w:id="0" w:name="historyclause"/>
      <w:r w:rsidRPr="006073EA">
        <w:t>3GPP RAN</w:t>
      </w:r>
      <w:r w:rsidR="00CF20E3" w:rsidRPr="006073EA">
        <w:t xml:space="preserve"> </w:t>
      </w:r>
      <w:r w:rsidRPr="006073EA">
        <w:t>WG</w:t>
      </w:r>
      <w:r w:rsidR="006073EA">
        <w:t>4</w:t>
      </w:r>
      <w:r w:rsidRPr="006073EA">
        <w:t xml:space="preserve"> Meeting #</w:t>
      </w:r>
      <w:r w:rsidR="00E42812">
        <w:t>101</w:t>
      </w:r>
      <w:r w:rsidR="00987F2C">
        <w:t>bis</w:t>
      </w:r>
      <w:r w:rsidR="00A14D3F">
        <w:t>-e</w:t>
      </w:r>
      <w:r>
        <w:tab/>
      </w:r>
      <w:r w:rsidR="00D46431">
        <w:tab/>
      </w:r>
      <w:r w:rsidR="00124D82" w:rsidRPr="00124D82">
        <w:t>R4-2200441</w:t>
      </w:r>
    </w:p>
    <w:p w14:paraId="50DC9730" w14:textId="19F8235B" w:rsidR="00D309CC" w:rsidRPr="00FD166F" w:rsidRDefault="00A14D3F" w:rsidP="00D46431">
      <w:pPr>
        <w:pStyle w:val="CH"/>
        <w:tabs>
          <w:tab w:val="clear" w:pos="7920"/>
        </w:tabs>
        <w:rPr>
          <w:b w:val="0"/>
        </w:rPr>
      </w:pPr>
      <w:r>
        <w:t>Online</w:t>
      </w:r>
      <w:r w:rsidR="00EC4847" w:rsidRPr="00EC4847">
        <w:t xml:space="preserve">, </w:t>
      </w:r>
      <w:r w:rsidR="00987F2C">
        <w:t>January</w:t>
      </w:r>
      <w:r w:rsidRPr="00A14D3F">
        <w:t xml:space="preserve"> </w:t>
      </w:r>
      <w:r w:rsidR="00AC1EBB">
        <w:t>1</w:t>
      </w:r>
      <w:r w:rsidR="00987F2C">
        <w:t>7</w:t>
      </w:r>
      <w:r w:rsidR="00987F2C">
        <w:rPr>
          <w:vertAlign w:val="superscript"/>
        </w:rPr>
        <w:t>th</w:t>
      </w:r>
      <w:r w:rsidRPr="00A14D3F">
        <w:t xml:space="preserve"> – </w:t>
      </w:r>
      <w:r w:rsidR="00987F2C">
        <w:t>25</w:t>
      </w:r>
      <w:r w:rsidRPr="00A14D3F">
        <w:rPr>
          <w:vertAlign w:val="superscript"/>
        </w:rPr>
        <w:t>th</w:t>
      </w:r>
      <w:r w:rsidRPr="00A14D3F">
        <w:t>, 202</w:t>
      </w:r>
      <w:r w:rsidR="00987F2C">
        <w:t>2</w:t>
      </w:r>
    </w:p>
    <w:p w14:paraId="39A0EE25" w14:textId="77777777" w:rsidR="00D309CC" w:rsidRDefault="00D309CC" w:rsidP="00D309CC">
      <w:pPr>
        <w:tabs>
          <w:tab w:val="left" w:pos="2160"/>
        </w:tabs>
        <w:rPr>
          <w:rFonts w:ascii="Arial" w:hAnsi="Arial" w:cs="Arial"/>
          <w:b/>
        </w:rPr>
      </w:pPr>
    </w:p>
    <w:p w14:paraId="6DDCE159" w14:textId="3E9D9451" w:rsidR="00D309CC" w:rsidRPr="0008103A" w:rsidRDefault="00D309CC" w:rsidP="00D309CC">
      <w:pPr>
        <w:pStyle w:val="CH"/>
        <w:rPr>
          <w:b w:val="0"/>
        </w:rPr>
      </w:pPr>
      <w:r w:rsidRPr="0008103A">
        <w:t>Agenda item:</w:t>
      </w:r>
      <w:r>
        <w:tab/>
      </w:r>
      <w:r w:rsidR="00987F2C">
        <w:t>5</w:t>
      </w:r>
      <w:r w:rsidR="00335A5F">
        <w:t>.3</w:t>
      </w:r>
      <w:r w:rsidR="0053782C">
        <w:t>6</w:t>
      </w:r>
      <w:r w:rsidR="00335A5F">
        <w:t>.</w:t>
      </w:r>
      <w:r w:rsidR="0053782C">
        <w:t>2.3</w:t>
      </w:r>
    </w:p>
    <w:p w14:paraId="4DBE005A" w14:textId="1173AC5D" w:rsidR="00D309CC" w:rsidRPr="0008103A" w:rsidRDefault="00D309CC" w:rsidP="00D309CC">
      <w:pPr>
        <w:pStyle w:val="CH"/>
        <w:rPr>
          <w:b w:val="0"/>
        </w:rPr>
      </w:pPr>
      <w:r>
        <w:t>Source:</w:t>
      </w:r>
      <w:r>
        <w:tab/>
        <w:t>Apple</w:t>
      </w:r>
    </w:p>
    <w:p w14:paraId="0D2061A1" w14:textId="536A4370" w:rsidR="00D309CC" w:rsidRDefault="00D309CC" w:rsidP="00D309CC">
      <w:pPr>
        <w:pStyle w:val="CH"/>
      </w:pPr>
      <w:r w:rsidRPr="0008103A">
        <w:t>Title:</w:t>
      </w:r>
      <w:r w:rsidRPr="0008103A">
        <w:tab/>
      </w:r>
      <w:r w:rsidR="0053782C">
        <w:t>NR FDD HPUE MSD and system performance analyses</w:t>
      </w:r>
      <w:r w:rsidR="00AC0150">
        <w:t xml:space="preserve"> </w:t>
      </w:r>
    </w:p>
    <w:p w14:paraId="052B1E0C" w14:textId="70FF29E8" w:rsidR="00104BC6" w:rsidRDefault="00104BC6" w:rsidP="00D309CC">
      <w:pPr>
        <w:pStyle w:val="CH"/>
      </w:pPr>
      <w:r>
        <w:t>WI/SI:</w:t>
      </w:r>
      <w:r>
        <w:tab/>
      </w:r>
      <w:r w:rsidR="0053782C" w:rsidRPr="0053782C">
        <w:rPr>
          <w:lang w:val="en-US"/>
        </w:rPr>
        <w:t>NR_PC2_UE_FDD-Core</w:t>
      </w:r>
    </w:p>
    <w:p w14:paraId="6C6D1281" w14:textId="2916DA0F" w:rsidR="00104BC6" w:rsidRDefault="00104BC6" w:rsidP="00D309CC">
      <w:pPr>
        <w:pStyle w:val="CH"/>
        <w:rPr>
          <w:b w:val="0"/>
        </w:rPr>
      </w:pPr>
      <w:r>
        <w:t>Release:</w:t>
      </w:r>
      <w:r>
        <w:tab/>
      </w:r>
      <w:r w:rsidRPr="00261B7C">
        <w:t>Rel-</w:t>
      </w:r>
      <w:r w:rsidR="00261B7C">
        <w:t>1</w:t>
      </w:r>
      <w:r w:rsidR="0041733B">
        <w:t>7</w:t>
      </w:r>
    </w:p>
    <w:p w14:paraId="2E4E044D" w14:textId="5AA5D54D" w:rsidR="00D309CC" w:rsidRDefault="00D309CC" w:rsidP="00D309CC">
      <w:pPr>
        <w:pStyle w:val="CH"/>
      </w:pPr>
      <w:r>
        <w:t>Document for:</w:t>
      </w:r>
      <w:r>
        <w:tab/>
      </w:r>
      <w:r w:rsidR="00A11FA4">
        <w:t>Discussion</w:t>
      </w:r>
    </w:p>
    <w:p w14:paraId="0207DB43" w14:textId="77777777" w:rsidR="00D46431" w:rsidRPr="0008103A" w:rsidRDefault="00D46431" w:rsidP="00D309CC">
      <w:pPr>
        <w:pStyle w:val="CH"/>
        <w:rPr>
          <w:b w:val="0"/>
        </w:rPr>
      </w:pPr>
    </w:p>
    <w:p w14:paraId="5AB2C4CE" w14:textId="1734F79E" w:rsidR="00A75621" w:rsidRPr="00A75621" w:rsidRDefault="008E7986" w:rsidP="00A75621">
      <w:pPr>
        <w:pStyle w:val="Heading1"/>
      </w:pPr>
      <w:r>
        <w:t>1</w:t>
      </w:r>
      <w:r>
        <w:tab/>
      </w:r>
      <w:r w:rsidRPr="004D3578">
        <w:t>Introduction</w:t>
      </w:r>
      <w:r>
        <w:t xml:space="preserve"> </w:t>
      </w:r>
    </w:p>
    <w:p w14:paraId="103A80D9" w14:textId="77777777" w:rsidR="004768DA" w:rsidRDefault="004768DA" w:rsidP="004768DA">
      <w:pPr>
        <w:spacing w:after="0"/>
        <w:jc w:val="both"/>
        <w:rPr>
          <w:rFonts w:ascii="Arial" w:hAnsi="Arial" w:cs="Arial"/>
        </w:rPr>
      </w:pPr>
    </w:p>
    <w:p w14:paraId="06E92CC7" w14:textId="302D3476" w:rsidR="008E7986" w:rsidRPr="00FA5E63" w:rsidRDefault="00FA5E63" w:rsidP="00FA5E63">
      <w:pPr>
        <w:jc w:val="both"/>
        <w:rPr>
          <w:rFonts w:ascii="Arial" w:hAnsi="Arial" w:cs="Arial"/>
          <w:lang w:val="en-US"/>
        </w:rPr>
      </w:pPr>
      <w:r w:rsidRPr="00FA5E63">
        <w:rPr>
          <w:rFonts w:ascii="Arial" w:hAnsi="Arial" w:cs="Arial"/>
          <w:lang w:val="en-US"/>
        </w:rPr>
        <w:t>HPUE has been successfully introduced for TDD bands in E-UTRA and NR to mitigate the concern of insufficient UL coverage for frequency bands above 2.4 GHz and improve the UL throughput.</w:t>
      </w:r>
      <w:r>
        <w:rPr>
          <w:rFonts w:ascii="Arial" w:hAnsi="Arial" w:cs="Arial"/>
          <w:lang w:val="en-US"/>
        </w:rPr>
        <w:t xml:space="preserve"> </w:t>
      </w:r>
      <w:r w:rsidRPr="00FA5E63">
        <w:rPr>
          <w:rFonts w:ascii="Arial" w:hAnsi="Arial" w:cs="Arial"/>
          <w:lang w:val="en-US"/>
        </w:rPr>
        <w:t>The benefit of HPUE has motivated the introduction of the feature for FDD bands where a new WID on “High power UE (power class 2) for NR FDD band was approved in RAN #93-e meeting</w:t>
      </w:r>
      <w:r>
        <w:rPr>
          <w:rFonts w:ascii="Arial" w:hAnsi="Arial" w:cs="Arial"/>
          <w:lang w:val="en-US"/>
        </w:rPr>
        <w:t xml:space="preserve"> [1]</w:t>
      </w:r>
      <w:r w:rsidRPr="00FA5E63">
        <w:rPr>
          <w:rFonts w:ascii="Arial" w:hAnsi="Arial" w:cs="Arial"/>
          <w:lang w:val="en-US"/>
        </w:rPr>
        <w:t>.</w:t>
      </w:r>
      <w:r>
        <w:rPr>
          <w:rFonts w:ascii="Arial" w:hAnsi="Arial" w:cs="Arial"/>
          <w:lang w:val="en-US"/>
        </w:rPr>
        <w:t xml:space="preserve"> </w:t>
      </w:r>
      <w:r w:rsidRPr="00FA5E63">
        <w:rPr>
          <w:rFonts w:ascii="Arial" w:hAnsi="Arial" w:cs="Arial"/>
          <w:lang w:val="en-US"/>
        </w:rPr>
        <w:t>One of the main justification</w:t>
      </w:r>
      <w:r>
        <w:rPr>
          <w:rFonts w:ascii="Arial" w:hAnsi="Arial" w:cs="Arial"/>
          <w:lang w:val="en-US"/>
        </w:rPr>
        <w:t>s</w:t>
      </w:r>
      <w:r w:rsidRPr="00FA5E63">
        <w:rPr>
          <w:rFonts w:ascii="Arial" w:hAnsi="Arial" w:cs="Arial"/>
          <w:lang w:val="en-US"/>
        </w:rPr>
        <w:t xml:space="preserve"> for the WID is to improve the uplink (UL) data rate in FDD bands by proportionally increasing the UL resource allocation with raising UE transmit power to maintain the same power spectral density (PSD) or SNR at gNB receiver under the same cell coverage range.</w:t>
      </w:r>
      <w:r>
        <w:rPr>
          <w:rFonts w:ascii="Arial" w:hAnsi="Arial" w:cs="Arial"/>
          <w:lang w:val="en-US"/>
        </w:rPr>
        <w:t xml:space="preserve"> </w:t>
      </w:r>
      <w:r w:rsidRPr="00FA5E63">
        <w:rPr>
          <w:rFonts w:ascii="Arial" w:hAnsi="Arial" w:cs="Arial"/>
          <w:lang w:val="en-US"/>
        </w:rPr>
        <w:t>However, for FDD bands with narrow duplex gap such as n3, it would not be feasible to increase UL resource allocation with increasing UL power without impacting the REFSENS when UE channel bandwidth is wider than 10 MHz.</w:t>
      </w:r>
      <w:r w:rsidR="00747F2C">
        <w:rPr>
          <w:rFonts w:ascii="Arial" w:hAnsi="Arial" w:cs="Arial"/>
        </w:rPr>
        <w:t xml:space="preserve"> </w:t>
      </w:r>
      <w:r>
        <w:rPr>
          <w:rFonts w:ascii="Arial" w:hAnsi="Arial" w:cs="Arial"/>
        </w:rPr>
        <w:t>On the other hand, i</w:t>
      </w:r>
      <w:r w:rsidRPr="00FA5E63">
        <w:rPr>
          <w:rFonts w:ascii="Arial" w:hAnsi="Arial" w:cs="Arial"/>
        </w:rPr>
        <w:t>n contrast to the nominal full-duplex operation in FDD bands, the half-duplex operation in HPUE domain as proposed in [</w:t>
      </w:r>
      <w:r>
        <w:rPr>
          <w:rFonts w:ascii="Arial" w:hAnsi="Arial" w:cs="Arial"/>
        </w:rPr>
        <w:t>2-3</w:t>
      </w:r>
      <w:r w:rsidRPr="00FA5E63">
        <w:rPr>
          <w:rFonts w:ascii="Arial" w:hAnsi="Arial" w:cs="Arial"/>
        </w:rPr>
        <w:t>] may benefit certain FDD bands</w:t>
      </w:r>
      <w:r>
        <w:rPr>
          <w:rFonts w:ascii="Arial" w:hAnsi="Arial" w:cs="Arial"/>
        </w:rPr>
        <w:t xml:space="preserve"> by avoiding the self-interference from UL transmission where the performance gain is subject to further justification as per the approved WF [4] in last RAN4 meeting. In this contribution, we provide the MSD analysis for n3 and n8 at PC2 under various UL allocations as a first step towards the system</w:t>
      </w:r>
      <w:r w:rsidR="000C05B8">
        <w:rPr>
          <w:rFonts w:ascii="Arial" w:hAnsi="Arial" w:cs="Arial"/>
        </w:rPr>
        <w:t xml:space="preserve"> level</w:t>
      </w:r>
      <w:r>
        <w:rPr>
          <w:rFonts w:ascii="Arial" w:hAnsi="Arial" w:cs="Arial"/>
        </w:rPr>
        <w:t xml:space="preserve"> simulations with self-interference incorporated. We also share </w:t>
      </w:r>
      <w:r w:rsidR="000C05B8">
        <w:rPr>
          <w:rFonts w:ascii="Arial" w:hAnsi="Arial" w:cs="Arial"/>
        </w:rPr>
        <w:t xml:space="preserve">our </w:t>
      </w:r>
      <w:r>
        <w:rPr>
          <w:rFonts w:ascii="Arial" w:hAnsi="Arial" w:cs="Arial"/>
        </w:rPr>
        <w:t xml:space="preserve">preliminary system simulation results with the comparison of the </w:t>
      </w:r>
      <w:r w:rsidR="00F95143">
        <w:rPr>
          <w:rFonts w:ascii="Arial" w:hAnsi="Arial" w:cs="Arial"/>
        </w:rPr>
        <w:t>UL/</w:t>
      </w:r>
      <w:r>
        <w:rPr>
          <w:rFonts w:ascii="Arial" w:hAnsi="Arial" w:cs="Arial"/>
        </w:rPr>
        <w:t xml:space="preserve">DL throughput performance between full-duplex and half-duplex operations using a simple equation-based model for self-interference noise generation.      </w:t>
      </w:r>
      <w:r w:rsidR="00FF56B8">
        <w:rPr>
          <w:rFonts w:ascii="Arial" w:hAnsi="Arial" w:cs="Arial"/>
        </w:rPr>
        <w:t xml:space="preserve"> </w:t>
      </w:r>
      <w:r w:rsidR="008E68C8">
        <w:rPr>
          <w:rFonts w:ascii="Arial" w:hAnsi="Arial" w:cs="Arial"/>
        </w:rPr>
        <w:t xml:space="preserve">  </w:t>
      </w:r>
      <w:r w:rsidR="00434AD6">
        <w:rPr>
          <w:rFonts w:ascii="Arial" w:hAnsi="Arial" w:cs="Arial"/>
        </w:rPr>
        <w:t xml:space="preserve"> </w:t>
      </w:r>
      <w:r w:rsidR="00EE0853">
        <w:rPr>
          <w:rFonts w:ascii="Arial" w:hAnsi="Arial" w:cs="Arial"/>
        </w:rPr>
        <w:t xml:space="preserve">   </w:t>
      </w:r>
      <w:r w:rsidR="005A0DD1">
        <w:rPr>
          <w:rFonts w:ascii="Arial" w:hAnsi="Arial" w:cs="Arial"/>
        </w:rPr>
        <w:t xml:space="preserve">    </w:t>
      </w:r>
    </w:p>
    <w:p w14:paraId="3A67921B" w14:textId="518FE425" w:rsidR="008E7986" w:rsidRDefault="00D463D6" w:rsidP="00B574A0">
      <w:pPr>
        <w:pStyle w:val="Heading1"/>
        <w:numPr>
          <w:ilvl w:val="0"/>
          <w:numId w:val="11"/>
        </w:numPr>
        <w:ind w:left="1138" w:hanging="1138"/>
      </w:pPr>
      <w:r>
        <w:t>Discussion</w:t>
      </w:r>
    </w:p>
    <w:p w14:paraId="10EB4EF8" w14:textId="369B3A30" w:rsidR="00621028" w:rsidRDefault="00621028" w:rsidP="00621028">
      <w:pPr>
        <w:spacing w:after="0"/>
        <w:jc w:val="both"/>
        <w:rPr>
          <w:rFonts w:ascii="Arial" w:hAnsi="Arial" w:cs="Arial"/>
        </w:rPr>
      </w:pPr>
    </w:p>
    <w:p w14:paraId="1A453356" w14:textId="49064816" w:rsidR="0007497D" w:rsidRDefault="0007497D" w:rsidP="00F64BDA">
      <w:pPr>
        <w:pStyle w:val="Heading2"/>
        <w:spacing w:before="120" w:after="120"/>
        <w:ind w:left="1138" w:hanging="1138"/>
      </w:pPr>
      <w:r>
        <w:t>2.1</w:t>
      </w:r>
      <w:r>
        <w:tab/>
      </w:r>
      <w:r w:rsidR="00F64BDA">
        <w:t>n3 and n8 MSD analysis</w:t>
      </w:r>
    </w:p>
    <w:p w14:paraId="7C1417BA" w14:textId="6C78C46B" w:rsidR="00324EE9" w:rsidRDefault="00324EE9" w:rsidP="0007497D">
      <w:pPr>
        <w:spacing w:after="0"/>
        <w:jc w:val="both"/>
        <w:rPr>
          <w:rFonts w:ascii="Arial" w:hAnsi="Arial" w:cs="Arial"/>
        </w:rPr>
      </w:pPr>
    </w:p>
    <w:p w14:paraId="6EC63341" w14:textId="77777777" w:rsidR="00F64BDA" w:rsidRDefault="00F64BDA" w:rsidP="0007497D">
      <w:pPr>
        <w:spacing w:after="120"/>
        <w:jc w:val="both"/>
        <w:rPr>
          <w:rFonts w:ascii="Arial" w:hAnsi="Arial" w:cs="Arial"/>
        </w:rPr>
      </w:pPr>
      <w:r>
        <w:rPr>
          <w:rFonts w:ascii="Arial" w:hAnsi="Arial" w:cs="Arial"/>
        </w:rPr>
        <w:t>The MSD analysis is based on the simulation assumptions as summarized in Table 2.1-1 where only Tx noise into Rx band was considered.</w:t>
      </w:r>
    </w:p>
    <w:p w14:paraId="2B51E83A" w14:textId="77777777" w:rsidR="00F64BDA" w:rsidRDefault="00F64BDA" w:rsidP="00F64BDA">
      <w:pPr>
        <w:spacing w:after="0"/>
        <w:jc w:val="both"/>
        <w:rPr>
          <w:rFonts w:ascii="Arial" w:hAnsi="Arial" w:cs="Arial"/>
        </w:rPr>
      </w:pPr>
    </w:p>
    <w:tbl>
      <w:tblPr>
        <w:tblW w:w="9300" w:type="dxa"/>
        <w:jc w:val="center"/>
        <w:tblLook w:val="04A0" w:firstRow="1" w:lastRow="0" w:firstColumn="1" w:lastColumn="0" w:noHBand="0" w:noVBand="1"/>
      </w:tblPr>
      <w:tblGrid>
        <w:gridCol w:w="2100"/>
        <w:gridCol w:w="4540"/>
        <w:gridCol w:w="2660"/>
      </w:tblGrid>
      <w:tr w:rsidR="00F64BDA" w:rsidRPr="00F64BDA" w14:paraId="2B0AB511" w14:textId="77777777" w:rsidTr="00F64BDA">
        <w:trPr>
          <w:trHeight w:val="288"/>
          <w:jc w:val="center"/>
        </w:trPr>
        <w:tc>
          <w:tcPr>
            <w:tcW w:w="210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7584C5E" w14:textId="77777777"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Parameter</w:t>
            </w:r>
          </w:p>
        </w:tc>
        <w:tc>
          <w:tcPr>
            <w:tcW w:w="4540" w:type="dxa"/>
            <w:tcBorders>
              <w:top w:val="single" w:sz="8" w:space="0" w:color="auto"/>
              <w:left w:val="nil"/>
              <w:bottom w:val="single" w:sz="4" w:space="0" w:color="auto"/>
              <w:right w:val="single" w:sz="4" w:space="0" w:color="auto"/>
            </w:tcBorders>
            <w:shd w:val="clear" w:color="auto" w:fill="auto"/>
            <w:noWrap/>
            <w:vAlign w:val="center"/>
            <w:hideMark/>
          </w:tcPr>
          <w:p w14:paraId="017686D2" w14:textId="77777777"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Value</w:t>
            </w:r>
          </w:p>
        </w:tc>
        <w:tc>
          <w:tcPr>
            <w:tcW w:w="2660" w:type="dxa"/>
            <w:tcBorders>
              <w:top w:val="single" w:sz="8" w:space="0" w:color="auto"/>
              <w:left w:val="nil"/>
              <w:bottom w:val="single" w:sz="4" w:space="0" w:color="auto"/>
              <w:right w:val="single" w:sz="8" w:space="0" w:color="auto"/>
            </w:tcBorders>
            <w:shd w:val="clear" w:color="auto" w:fill="auto"/>
            <w:noWrap/>
            <w:vAlign w:val="center"/>
            <w:hideMark/>
          </w:tcPr>
          <w:p w14:paraId="3B1EE382" w14:textId="77777777"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Comment</w:t>
            </w:r>
          </w:p>
        </w:tc>
      </w:tr>
      <w:tr w:rsidR="00F64BDA" w:rsidRPr="00F64BDA" w14:paraId="44996878" w14:textId="77777777" w:rsidTr="00F64BDA">
        <w:trPr>
          <w:trHeight w:val="288"/>
          <w:jc w:val="center"/>
        </w:trPr>
        <w:tc>
          <w:tcPr>
            <w:tcW w:w="2100" w:type="dxa"/>
            <w:tcBorders>
              <w:top w:val="nil"/>
              <w:left w:val="single" w:sz="8" w:space="0" w:color="auto"/>
              <w:bottom w:val="single" w:sz="4" w:space="0" w:color="auto"/>
              <w:right w:val="single" w:sz="4" w:space="0" w:color="auto"/>
            </w:tcBorders>
            <w:shd w:val="clear" w:color="auto" w:fill="auto"/>
            <w:noWrap/>
            <w:vAlign w:val="center"/>
            <w:hideMark/>
          </w:tcPr>
          <w:p w14:paraId="54D10D04" w14:textId="3EB62B13"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 xml:space="preserve">Tx and PA </w:t>
            </w:r>
            <w:r w:rsidR="006231E4">
              <w:rPr>
                <w:rFonts w:ascii="Arial" w:hAnsi="Arial" w:cs="Arial"/>
                <w:color w:val="000000"/>
                <w:sz w:val="18"/>
                <w:szCs w:val="18"/>
                <w:lang w:val="en-US" w:eastAsia="zh-TW"/>
              </w:rPr>
              <w:t>m</w:t>
            </w:r>
            <w:r w:rsidRPr="00F64BDA">
              <w:rPr>
                <w:rFonts w:ascii="Arial" w:hAnsi="Arial" w:cs="Arial"/>
                <w:color w:val="000000"/>
                <w:sz w:val="18"/>
                <w:szCs w:val="18"/>
                <w:lang w:val="en-US" w:eastAsia="zh-TW"/>
              </w:rPr>
              <w:t>odel</w:t>
            </w:r>
          </w:p>
        </w:tc>
        <w:tc>
          <w:tcPr>
            <w:tcW w:w="4540" w:type="dxa"/>
            <w:tcBorders>
              <w:top w:val="nil"/>
              <w:left w:val="nil"/>
              <w:bottom w:val="single" w:sz="4" w:space="0" w:color="auto"/>
              <w:right w:val="single" w:sz="4" w:space="0" w:color="auto"/>
            </w:tcBorders>
            <w:shd w:val="clear" w:color="auto" w:fill="auto"/>
            <w:noWrap/>
            <w:vAlign w:val="center"/>
            <w:hideMark/>
          </w:tcPr>
          <w:p w14:paraId="72ED2300" w14:textId="77777777"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 xml:space="preserve">Same as used for MPR/A-MPR simulations </w:t>
            </w:r>
          </w:p>
        </w:tc>
        <w:tc>
          <w:tcPr>
            <w:tcW w:w="2660" w:type="dxa"/>
            <w:tcBorders>
              <w:top w:val="nil"/>
              <w:left w:val="nil"/>
              <w:bottom w:val="single" w:sz="4" w:space="0" w:color="auto"/>
              <w:right w:val="single" w:sz="8" w:space="0" w:color="auto"/>
            </w:tcBorders>
            <w:shd w:val="clear" w:color="auto" w:fill="auto"/>
            <w:noWrap/>
            <w:vAlign w:val="center"/>
            <w:hideMark/>
          </w:tcPr>
          <w:p w14:paraId="0E649AF5" w14:textId="77777777"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CIM3, CIM5, IRR, etc.</w:t>
            </w:r>
          </w:p>
        </w:tc>
      </w:tr>
      <w:tr w:rsidR="00F64BDA" w:rsidRPr="00F64BDA" w14:paraId="4F24E728" w14:textId="77777777" w:rsidTr="00F64BDA">
        <w:trPr>
          <w:trHeight w:val="288"/>
          <w:jc w:val="center"/>
        </w:trPr>
        <w:tc>
          <w:tcPr>
            <w:tcW w:w="2100" w:type="dxa"/>
            <w:tcBorders>
              <w:top w:val="nil"/>
              <w:left w:val="single" w:sz="8" w:space="0" w:color="auto"/>
              <w:bottom w:val="single" w:sz="4" w:space="0" w:color="auto"/>
              <w:right w:val="single" w:sz="4" w:space="0" w:color="auto"/>
            </w:tcBorders>
            <w:shd w:val="clear" w:color="auto" w:fill="auto"/>
            <w:noWrap/>
            <w:vAlign w:val="center"/>
            <w:hideMark/>
          </w:tcPr>
          <w:p w14:paraId="4C4997AA" w14:textId="14BC2FF0"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 xml:space="preserve">Tx </w:t>
            </w:r>
            <w:r w:rsidR="006231E4">
              <w:rPr>
                <w:rFonts w:ascii="Arial" w:hAnsi="Arial" w:cs="Arial"/>
                <w:color w:val="000000"/>
                <w:sz w:val="18"/>
                <w:szCs w:val="18"/>
                <w:lang w:val="en-US" w:eastAsia="zh-TW"/>
              </w:rPr>
              <w:t>p</w:t>
            </w:r>
            <w:r w:rsidRPr="00F64BDA">
              <w:rPr>
                <w:rFonts w:ascii="Arial" w:hAnsi="Arial" w:cs="Arial"/>
                <w:color w:val="000000"/>
                <w:sz w:val="18"/>
                <w:szCs w:val="18"/>
                <w:lang w:val="en-US" w:eastAsia="zh-TW"/>
              </w:rPr>
              <w:t>ower</w:t>
            </w:r>
          </w:p>
        </w:tc>
        <w:tc>
          <w:tcPr>
            <w:tcW w:w="4540" w:type="dxa"/>
            <w:tcBorders>
              <w:top w:val="nil"/>
              <w:left w:val="nil"/>
              <w:bottom w:val="single" w:sz="4" w:space="0" w:color="auto"/>
              <w:right w:val="single" w:sz="4" w:space="0" w:color="auto"/>
            </w:tcBorders>
            <w:shd w:val="clear" w:color="auto" w:fill="auto"/>
            <w:noWrap/>
            <w:vAlign w:val="center"/>
            <w:hideMark/>
          </w:tcPr>
          <w:p w14:paraId="3E4C26F4" w14:textId="77777777"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26 dBm</w:t>
            </w:r>
          </w:p>
        </w:tc>
        <w:tc>
          <w:tcPr>
            <w:tcW w:w="2660" w:type="dxa"/>
            <w:tcBorders>
              <w:top w:val="nil"/>
              <w:left w:val="nil"/>
              <w:bottom w:val="single" w:sz="4" w:space="0" w:color="auto"/>
              <w:right w:val="single" w:sz="8" w:space="0" w:color="auto"/>
            </w:tcBorders>
            <w:shd w:val="clear" w:color="auto" w:fill="auto"/>
            <w:noWrap/>
            <w:vAlign w:val="center"/>
            <w:hideMark/>
          </w:tcPr>
          <w:p w14:paraId="0A7F4273" w14:textId="77777777"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At antenna port</w:t>
            </w:r>
          </w:p>
        </w:tc>
      </w:tr>
      <w:tr w:rsidR="00F64BDA" w:rsidRPr="00F64BDA" w14:paraId="3E58556F" w14:textId="77777777" w:rsidTr="00F64BDA">
        <w:trPr>
          <w:trHeight w:val="288"/>
          <w:jc w:val="center"/>
        </w:trPr>
        <w:tc>
          <w:tcPr>
            <w:tcW w:w="2100" w:type="dxa"/>
            <w:tcBorders>
              <w:top w:val="nil"/>
              <w:left w:val="single" w:sz="8" w:space="0" w:color="auto"/>
              <w:bottom w:val="single" w:sz="4" w:space="0" w:color="auto"/>
              <w:right w:val="single" w:sz="4" w:space="0" w:color="auto"/>
            </w:tcBorders>
            <w:shd w:val="clear" w:color="auto" w:fill="auto"/>
            <w:noWrap/>
            <w:vAlign w:val="center"/>
            <w:hideMark/>
          </w:tcPr>
          <w:p w14:paraId="55C4B7E8" w14:textId="259678C6"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 xml:space="preserve">FE </w:t>
            </w:r>
            <w:r w:rsidR="006231E4">
              <w:rPr>
                <w:rFonts w:ascii="Arial" w:hAnsi="Arial" w:cs="Arial"/>
                <w:color w:val="000000"/>
                <w:sz w:val="18"/>
                <w:szCs w:val="18"/>
                <w:lang w:val="en-US" w:eastAsia="zh-TW"/>
              </w:rPr>
              <w:t>i</w:t>
            </w:r>
            <w:r w:rsidRPr="00F64BDA">
              <w:rPr>
                <w:rFonts w:ascii="Arial" w:hAnsi="Arial" w:cs="Arial"/>
                <w:color w:val="000000"/>
                <w:sz w:val="18"/>
                <w:szCs w:val="18"/>
                <w:lang w:val="en-US" w:eastAsia="zh-TW"/>
              </w:rPr>
              <w:t xml:space="preserve">nsertion </w:t>
            </w:r>
            <w:r w:rsidR="006231E4">
              <w:rPr>
                <w:rFonts w:ascii="Arial" w:hAnsi="Arial" w:cs="Arial"/>
                <w:color w:val="000000"/>
                <w:sz w:val="18"/>
                <w:szCs w:val="18"/>
                <w:lang w:val="en-US" w:eastAsia="zh-TW"/>
              </w:rPr>
              <w:t>l</w:t>
            </w:r>
            <w:r w:rsidRPr="00F64BDA">
              <w:rPr>
                <w:rFonts w:ascii="Arial" w:hAnsi="Arial" w:cs="Arial"/>
                <w:color w:val="000000"/>
                <w:sz w:val="18"/>
                <w:szCs w:val="18"/>
                <w:lang w:val="en-US" w:eastAsia="zh-TW"/>
              </w:rPr>
              <w:t>oss</w:t>
            </w:r>
          </w:p>
        </w:tc>
        <w:tc>
          <w:tcPr>
            <w:tcW w:w="4540" w:type="dxa"/>
            <w:tcBorders>
              <w:top w:val="nil"/>
              <w:left w:val="nil"/>
              <w:bottom w:val="single" w:sz="4" w:space="0" w:color="auto"/>
              <w:right w:val="single" w:sz="4" w:space="0" w:color="auto"/>
            </w:tcBorders>
            <w:shd w:val="clear" w:color="auto" w:fill="auto"/>
            <w:noWrap/>
            <w:vAlign w:val="center"/>
            <w:hideMark/>
          </w:tcPr>
          <w:p w14:paraId="76D018F8" w14:textId="77777777"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4 dB</w:t>
            </w:r>
          </w:p>
        </w:tc>
        <w:tc>
          <w:tcPr>
            <w:tcW w:w="2660" w:type="dxa"/>
            <w:tcBorders>
              <w:top w:val="nil"/>
              <w:left w:val="nil"/>
              <w:bottom w:val="single" w:sz="4" w:space="0" w:color="auto"/>
              <w:right w:val="single" w:sz="8" w:space="0" w:color="auto"/>
            </w:tcBorders>
            <w:shd w:val="clear" w:color="auto" w:fill="auto"/>
            <w:noWrap/>
            <w:vAlign w:val="center"/>
            <w:hideMark/>
          </w:tcPr>
          <w:p w14:paraId="285ACC32" w14:textId="77777777"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 </w:t>
            </w:r>
          </w:p>
        </w:tc>
      </w:tr>
      <w:tr w:rsidR="00F64BDA" w:rsidRPr="00F64BDA" w14:paraId="25802BF7" w14:textId="77777777" w:rsidTr="00F64BDA">
        <w:trPr>
          <w:trHeight w:val="288"/>
          <w:jc w:val="center"/>
        </w:trPr>
        <w:tc>
          <w:tcPr>
            <w:tcW w:w="2100"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5DD250CC" w14:textId="65FAFB14"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 xml:space="preserve">Duplexer </w:t>
            </w:r>
            <w:r w:rsidR="006231E4">
              <w:rPr>
                <w:rFonts w:ascii="Arial" w:hAnsi="Arial" w:cs="Arial"/>
                <w:color w:val="000000"/>
                <w:sz w:val="18"/>
                <w:szCs w:val="18"/>
                <w:lang w:val="en-US" w:eastAsia="zh-TW"/>
              </w:rPr>
              <w:t>i</w:t>
            </w:r>
            <w:r w:rsidRPr="00F64BDA">
              <w:rPr>
                <w:rFonts w:ascii="Arial" w:hAnsi="Arial" w:cs="Arial"/>
                <w:color w:val="000000"/>
                <w:sz w:val="18"/>
                <w:szCs w:val="18"/>
                <w:lang w:val="en-US" w:eastAsia="zh-TW"/>
              </w:rPr>
              <w:t>solation</w:t>
            </w:r>
          </w:p>
        </w:tc>
        <w:tc>
          <w:tcPr>
            <w:tcW w:w="4540" w:type="dxa"/>
            <w:tcBorders>
              <w:top w:val="nil"/>
              <w:left w:val="nil"/>
              <w:bottom w:val="single" w:sz="4" w:space="0" w:color="auto"/>
              <w:right w:val="single" w:sz="4" w:space="0" w:color="auto"/>
            </w:tcBorders>
            <w:shd w:val="clear" w:color="auto" w:fill="auto"/>
            <w:noWrap/>
            <w:vAlign w:val="center"/>
            <w:hideMark/>
          </w:tcPr>
          <w:p w14:paraId="68729B44" w14:textId="77777777"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50 dB</w:t>
            </w:r>
          </w:p>
        </w:tc>
        <w:tc>
          <w:tcPr>
            <w:tcW w:w="2660" w:type="dxa"/>
            <w:tcBorders>
              <w:top w:val="nil"/>
              <w:left w:val="nil"/>
              <w:bottom w:val="single" w:sz="4" w:space="0" w:color="auto"/>
              <w:right w:val="single" w:sz="8" w:space="0" w:color="auto"/>
            </w:tcBorders>
            <w:shd w:val="clear" w:color="auto" w:fill="auto"/>
            <w:noWrap/>
            <w:vAlign w:val="center"/>
            <w:hideMark/>
          </w:tcPr>
          <w:p w14:paraId="0FBB74E5" w14:textId="77777777"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Tx to Rx</w:t>
            </w:r>
          </w:p>
        </w:tc>
      </w:tr>
      <w:tr w:rsidR="00F64BDA" w:rsidRPr="00F64BDA" w14:paraId="64D7538A" w14:textId="77777777" w:rsidTr="00F64BDA">
        <w:trPr>
          <w:trHeight w:val="288"/>
          <w:jc w:val="center"/>
        </w:trPr>
        <w:tc>
          <w:tcPr>
            <w:tcW w:w="2100" w:type="dxa"/>
            <w:vMerge/>
            <w:tcBorders>
              <w:top w:val="nil"/>
              <w:left w:val="single" w:sz="8" w:space="0" w:color="auto"/>
              <w:bottom w:val="single" w:sz="4" w:space="0" w:color="auto"/>
              <w:right w:val="single" w:sz="4" w:space="0" w:color="auto"/>
            </w:tcBorders>
            <w:vAlign w:val="center"/>
            <w:hideMark/>
          </w:tcPr>
          <w:p w14:paraId="4123741A" w14:textId="77777777" w:rsidR="00F64BDA" w:rsidRPr="00F64BDA" w:rsidRDefault="00F64BDA" w:rsidP="00F64BDA">
            <w:pPr>
              <w:spacing w:after="0"/>
              <w:rPr>
                <w:rFonts w:ascii="Arial" w:hAnsi="Arial" w:cs="Arial"/>
                <w:color w:val="000000"/>
                <w:sz w:val="18"/>
                <w:szCs w:val="18"/>
                <w:lang w:val="en-US" w:eastAsia="zh-TW"/>
              </w:rPr>
            </w:pPr>
          </w:p>
        </w:tc>
        <w:tc>
          <w:tcPr>
            <w:tcW w:w="4540" w:type="dxa"/>
            <w:tcBorders>
              <w:top w:val="nil"/>
              <w:left w:val="nil"/>
              <w:bottom w:val="single" w:sz="4" w:space="0" w:color="auto"/>
              <w:right w:val="single" w:sz="4" w:space="0" w:color="auto"/>
            </w:tcBorders>
            <w:shd w:val="clear" w:color="auto" w:fill="auto"/>
            <w:noWrap/>
            <w:vAlign w:val="center"/>
            <w:hideMark/>
          </w:tcPr>
          <w:p w14:paraId="0829ED54" w14:textId="77777777"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42 dB</w:t>
            </w:r>
          </w:p>
        </w:tc>
        <w:tc>
          <w:tcPr>
            <w:tcW w:w="2660" w:type="dxa"/>
            <w:tcBorders>
              <w:top w:val="nil"/>
              <w:left w:val="nil"/>
              <w:bottom w:val="single" w:sz="4" w:space="0" w:color="auto"/>
              <w:right w:val="single" w:sz="8" w:space="0" w:color="auto"/>
            </w:tcBorders>
            <w:shd w:val="clear" w:color="auto" w:fill="auto"/>
            <w:noWrap/>
            <w:vAlign w:val="center"/>
            <w:hideMark/>
          </w:tcPr>
          <w:p w14:paraId="4B8267DC" w14:textId="77777777"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Tx to ANT</w:t>
            </w:r>
          </w:p>
        </w:tc>
      </w:tr>
      <w:tr w:rsidR="00F64BDA" w:rsidRPr="00F64BDA" w14:paraId="2E5F1F13" w14:textId="77777777" w:rsidTr="00F64BDA">
        <w:trPr>
          <w:trHeight w:val="288"/>
          <w:jc w:val="center"/>
        </w:trPr>
        <w:tc>
          <w:tcPr>
            <w:tcW w:w="2100" w:type="dxa"/>
            <w:tcBorders>
              <w:top w:val="nil"/>
              <w:left w:val="single" w:sz="8" w:space="0" w:color="auto"/>
              <w:bottom w:val="nil"/>
              <w:right w:val="single" w:sz="4" w:space="0" w:color="auto"/>
            </w:tcBorders>
            <w:shd w:val="clear" w:color="auto" w:fill="auto"/>
            <w:noWrap/>
            <w:vAlign w:val="center"/>
            <w:hideMark/>
          </w:tcPr>
          <w:p w14:paraId="33ACAF33" w14:textId="71602C30"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 xml:space="preserve">Antenna </w:t>
            </w:r>
            <w:r w:rsidR="006231E4">
              <w:rPr>
                <w:rFonts w:ascii="Arial" w:hAnsi="Arial" w:cs="Arial"/>
                <w:color w:val="000000"/>
                <w:sz w:val="18"/>
                <w:szCs w:val="18"/>
                <w:lang w:val="en-US" w:eastAsia="zh-TW"/>
              </w:rPr>
              <w:t>i</w:t>
            </w:r>
            <w:r w:rsidRPr="00F64BDA">
              <w:rPr>
                <w:rFonts w:ascii="Arial" w:hAnsi="Arial" w:cs="Arial"/>
                <w:color w:val="000000"/>
                <w:sz w:val="18"/>
                <w:szCs w:val="18"/>
                <w:lang w:val="en-US" w:eastAsia="zh-TW"/>
              </w:rPr>
              <w:t>solation</w:t>
            </w:r>
          </w:p>
        </w:tc>
        <w:tc>
          <w:tcPr>
            <w:tcW w:w="4540" w:type="dxa"/>
            <w:tcBorders>
              <w:top w:val="nil"/>
              <w:left w:val="nil"/>
              <w:bottom w:val="nil"/>
              <w:right w:val="single" w:sz="4" w:space="0" w:color="auto"/>
            </w:tcBorders>
            <w:shd w:val="clear" w:color="auto" w:fill="auto"/>
            <w:noWrap/>
            <w:vAlign w:val="center"/>
            <w:hideMark/>
          </w:tcPr>
          <w:p w14:paraId="02C9F7BF" w14:textId="77777777"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10 dB</w:t>
            </w:r>
          </w:p>
        </w:tc>
        <w:tc>
          <w:tcPr>
            <w:tcW w:w="2660" w:type="dxa"/>
            <w:tcBorders>
              <w:top w:val="nil"/>
              <w:left w:val="nil"/>
              <w:bottom w:val="nil"/>
              <w:right w:val="single" w:sz="8" w:space="0" w:color="auto"/>
            </w:tcBorders>
            <w:shd w:val="clear" w:color="auto" w:fill="auto"/>
            <w:noWrap/>
            <w:vAlign w:val="center"/>
            <w:hideMark/>
          </w:tcPr>
          <w:p w14:paraId="1932010D" w14:textId="77777777"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Main to diversity</w:t>
            </w:r>
          </w:p>
        </w:tc>
      </w:tr>
      <w:tr w:rsidR="00F64BDA" w:rsidRPr="00F64BDA" w14:paraId="144C93DA" w14:textId="77777777" w:rsidTr="00F64BDA">
        <w:trPr>
          <w:trHeight w:val="288"/>
          <w:jc w:val="center"/>
        </w:trPr>
        <w:tc>
          <w:tcPr>
            <w:tcW w:w="2100" w:type="dxa"/>
            <w:tcBorders>
              <w:top w:val="single" w:sz="4" w:space="0" w:color="auto"/>
              <w:left w:val="single" w:sz="8" w:space="0" w:color="auto"/>
              <w:bottom w:val="nil"/>
              <w:right w:val="single" w:sz="4" w:space="0" w:color="auto"/>
            </w:tcBorders>
            <w:shd w:val="clear" w:color="auto" w:fill="auto"/>
            <w:noWrap/>
            <w:vAlign w:val="center"/>
            <w:hideMark/>
          </w:tcPr>
          <w:p w14:paraId="1237F419" w14:textId="77777777"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MRC</w:t>
            </w:r>
          </w:p>
        </w:tc>
        <w:tc>
          <w:tcPr>
            <w:tcW w:w="4540" w:type="dxa"/>
            <w:tcBorders>
              <w:top w:val="single" w:sz="4" w:space="0" w:color="auto"/>
              <w:left w:val="nil"/>
              <w:bottom w:val="nil"/>
              <w:right w:val="single" w:sz="4" w:space="0" w:color="auto"/>
            </w:tcBorders>
            <w:shd w:val="clear" w:color="auto" w:fill="auto"/>
            <w:noWrap/>
            <w:vAlign w:val="center"/>
            <w:hideMark/>
          </w:tcPr>
          <w:p w14:paraId="079C0E8B" w14:textId="77777777"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 </w:t>
            </w:r>
          </w:p>
        </w:tc>
        <w:tc>
          <w:tcPr>
            <w:tcW w:w="2660" w:type="dxa"/>
            <w:tcBorders>
              <w:top w:val="single" w:sz="4" w:space="0" w:color="auto"/>
              <w:left w:val="nil"/>
              <w:bottom w:val="nil"/>
              <w:right w:val="single" w:sz="8" w:space="0" w:color="auto"/>
            </w:tcBorders>
            <w:shd w:val="clear" w:color="auto" w:fill="auto"/>
            <w:noWrap/>
            <w:vAlign w:val="center"/>
            <w:hideMark/>
          </w:tcPr>
          <w:p w14:paraId="08E6AB76" w14:textId="77777777"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Uncorrelated</w:t>
            </w:r>
          </w:p>
        </w:tc>
      </w:tr>
      <w:tr w:rsidR="00F64BDA" w:rsidRPr="00F64BDA" w14:paraId="77041BAE" w14:textId="77777777" w:rsidTr="00F64BDA">
        <w:trPr>
          <w:trHeight w:val="288"/>
          <w:jc w:val="center"/>
        </w:trPr>
        <w:tc>
          <w:tcPr>
            <w:tcW w:w="210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58D0DEB2" w14:textId="464D45F4"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 xml:space="preserve">n3 </w:t>
            </w:r>
            <w:r w:rsidR="006231E4">
              <w:rPr>
                <w:rFonts w:ascii="Arial" w:hAnsi="Arial" w:cs="Arial"/>
                <w:color w:val="000000"/>
                <w:sz w:val="18"/>
                <w:szCs w:val="18"/>
                <w:lang w:val="en-US" w:eastAsia="zh-TW"/>
              </w:rPr>
              <w:t>c</w:t>
            </w:r>
            <w:r w:rsidRPr="00F64BDA">
              <w:rPr>
                <w:rFonts w:ascii="Arial" w:hAnsi="Arial" w:cs="Arial"/>
                <w:color w:val="000000"/>
                <w:sz w:val="18"/>
                <w:szCs w:val="18"/>
                <w:lang w:val="en-US" w:eastAsia="zh-TW"/>
              </w:rPr>
              <w:t>hannel BW</w:t>
            </w:r>
          </w:p>
        </w:tc>
        <w:tc>
          <w:tcPr>
            <w:tcW w:w="4540" w:type="dxa"/>
            <w:tcBorders>
              <w:top w:val="single" w:sz="4" w:space="0" w:color="auto"/>
              <w:left w:val="nil"/>
              <w:bottom w:val="single" w:sz="4" w:space="0" w:color="auto"/>
              <w:right w:val="single" w:sz="4" w:space="0" w:color="auto"/>
            </w:tcBorders>
            <w:shd w:val="clear" w:color="auto" w:fill="auto"/>
            <w:noWrap/>
            <w:vAlign w:val="center"/>
            <w:hideMark/>
          </w:tcPr>
          <w:p w14:paraId="5FFC3DF6" w14:textId="77777777"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UL/DL: 30/30, 40/40, 50/50</w:t>
            </w:r>
          </w:p>
        </w:tc>
        <w:tc>
          <w:tcPr>
            <w:tcW w:w="2660" w:type="dxa"/>
            <w:tcBorders>
              <w:top w:val="single" w:sz="4" w:space="0" w:color="auto"/>
              <w:left w:val="nil"/>
              <w:bottom w:val="single" w:sz="4" w:space="0" w:color="auto"/>
              <w:right w:val="single" w:sz="8" w:space="0" w:color="auto"/>
            </w:tcBorders>
            <w:shd w:val="clear" w:color="auto" w:fill="auto"/>
            <w:noWrap/>
            <w:vAlign w:val="center"/>
            <w:hideMark/>
          </w:tcPr>
          <w:p w14:paraId="6AE1E466" w14:textId="6CA2828F" w:rsidR="00F64BDA" w:rsidRPr="00F64BDA" w:rsidRDefault="00F64BDA" w:rsidP="00F64BDA">
            <w:pPr>
              <w:spacing w:after="0"/>
              <w:rPr>
                <w:rFonts w:ascii="Arial" w:hAnsi="Arial" w:cs="Arial"/>
                <w:color w:val="000000"/>
                <w:sz w:val="18"/>
                <w:szCs w:val="18"/>
                <w:lang w:val="en-US" w:eastAsia="zh-TW"/>
              </w:rPr>
            </w:pPr>
            <w:r>
              <w:rPr>
                <w:rFonts w:ascii="Arial" w:hAnsi="Arial" w:cs="Arial"/>
                <w:color w:val="000000"/>
                <w:sz w:val="18"/>
                <w:szCs w:val="18"/>
                <w:lang w:val="en-US" w:eastAsia="zh-TW"/>
              </w:rPr>
              <w:t>MHz</w:t>
            </w:r>
          </w:p>
        </w:tc>
      </w:tr>
      <w:tr w:rsidR="00F64BDA" w:rsidRPr="00F64BDA" w14:paraId="5565FEFF" w14:textId="77777777" w:rsidTr="00F64BDA">
        <w:trPr>
          <w:trHeight w:val="288"/>
          <w:jc w:val="center"/>
        </w:trPr>
        <w:tc>
          <w:tcPr>
            <w:tcW w:w="2100" w:type="dxa"/>
            <w:tcBorders>
              <w:top w:val="nil"/>
              <w:left w:val="single" w:sz="8" w:space="0" w:color="auto"/>
              <w:bottom w:val="single" w:sz="8" w:space="0" w:color="auto"/>
              <w:right w:val="single" w:sz="4" w:space="0" w:color="auto"/>
            </w:tcBorders>
            <w:shd w:val="clear" w:color="auto" w:fill="auto"/>
            <w:noWrap/>
            <w:vAlign w:val="center"/>
            <w:hideMark/>
          </w:tcPr>
          <w:p w14:paraId="73A6E183" w14:textId="0B3A118F"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 xml:space="preserve">n8 </w:t>
            </w:r>
            <w:r w:rsidR="006231E4">
              <w:rPr>
                <w:rFonts w:ascii="Arial" w:hAnsi="Arial" w:cs="Arial"/>
                <w:color w:val="000000"/>
                <w:sz w:val="18"/>
                <w:szCs w:val="18"/>
                <w:lang w:val="en-US" w:eastAsia="zh-TW"/>
              </w:rPr>
              <w:t>c</w:t>
            </w:r>
            <w:r w:rsidRPr="00F64BDA">
              <w:rPr>
                <w:rFonts w:ascii="Arial" w:hAnsi="Arial" w:cs="Arial"/>
                <w:color w:val="000000"/>
                <w:sz w:val="18"/>
                <w:szCs w:val="18"/>
                <w:lang w:val="en-US" w:eastAsia="zh-TW"/>
              </w:rPr>
              <w:t>hannel BW</w:t>
            </w:r>
          </w:p>
        </w:tc>
        <w:tc>
          <w:tcPr>
            <w:tcW w:w="4540" w:type="dxa"/>
            <w:tcBorders>
              <w:top w:val="nil"/>
              <w:left w:val="nil"/>
              <w:bottom w:val="single" w:sz="8" w:space="0" w:color="auto"/>
              <w:right w:val="single" w:sz="4" w:space="0" w:color="auto"/>
            </w:tcBorders>
            <w:shd w:val="clear" w:color="auto" w:fill="auto"/>
            <w:noWrap/>
            <w:vAlign w:val="center"/>
            <w:hideMark/>
          </w:tcPr>
          <w:p w14:paraId="64264FCE" w14:textId="77777777" w:rsidR="00F64BDA" w:rsidRPr="00F64BDA" w:rsidRDefault="00F64BDA" w:rsidP="00F64BDA">
            <w:pPr>
              <w:spacing w:after="0"/>
              <w:rPr>
                <w:rFonts w:ascii="Arial" w:hAnsi="Arial" w:cs="Arial"/>
                <w:color w:val="000000"/>
                <w:sz w:val="18"/>
                <w:szCs w:val="18"/>
                <w:lang w:val="en-US" w:eastAsia="zh-TW"/>
              </w:rPr>
            </w:pPr>
            <w:r w:rsidRPr="00F64BDA">
              <w:rPr>
                <w:rFonts w:ascii="Arial" w:hAnsi="Arial" w:cs="Arial"/>
                <w:color w:val="000000"/>
                <w:sz w:val="18"/>
                <w:szCs w:val="18"/>
                <w:lang w:val="en-US" w:eastAsia="zh-TW"/>
              </w:rPr>
              <w:t>UL/DL: 20/35</w:t>
            </w:r>
          </w:p>
        </w:tc>
        <w:tc>
          <w:tcPr>
            <w:tcW w:w="2660" w:type="dxa"/>
            <w:tcBorders>
              <w:top w:val="nil"/>
              <w:left w:val="nil"/>
              <w:bottom w:val="single" w:sz="8" w:space="0" w:color="auto"/>
              <w:right w:val="single" w:sz="8" w:space="0" w:color="auto"/>
            </w:tcBorders>
            <w:shd w:val="clear" w:color="auto" w:fill="auto"/>
            <w:noWrap/>
            <w:vAlign w:val="center"/>
            <w:hideMark/>
          </w:tcPr>
          <w:p w14:paraId="2CD07D5C" w14:textId="5480BD6F" w:rsidR="00F64BDA" w:rsidRPr="00F64BDA" w:rsidRDefault="00F64BDA" w:rsidP="00F64BDA">
            <w:pPr>
              <w:spacing w:after="0"/>
              <w:rPr>
                <w:rFonts w:ascii="Arial" w:hAnsi="Arial" w:cs="Arial"/>
                <w:color w:val="000000"/>
                <w:sz w:val="18"/>
                <w:szCs w:val="18"/>
                <w:lang w:val="en-US" w:eastAsia="zh-TW"/>
              </w:rPr>
            </w:pPr>
            <w:r>
              <w:rPr>
                <w:rFonts w:ascii="Arial" w:hAnsi="Arial" w:cs="Arial"/>
                <w:color w:val="000000"/>
                <w:sz w:val="18"/>
                <w:szCs w:val="18"/>
                <w:lang w:val="en-US" w:eastAsia="zh-TW"/>
              </w:rPr>
              <w:t>MHz</w:t>
            </w:r>
          </w:p>
        </w:tc>
      </w:tr>
    </w:tbl>
    <w:p w14:paraId="144BFC6A" w14:textId="77777777" w:rsidR="00F64BDA" w:rsidRDefault="00F64BDA" w:rsidP="00F64BDA">
      <w:pPr>
        <w:pStyle w:val="NormalWeb"/>
        <w:spacing w:before="0" w:beforeAutospacing="0" w:after="0" w:afterAutospacing="0"/>
        <w:rPr>
          <w:rFonts w:ascii="Arial" w:hAnsi="Arial" w:cs="Arial"/>
          <w:b/>
          <w:bCs/>
          <w:sz w:val="20"/>
          <w:szCs w:val="20"/>
        </w:rPr>
      </w:pPr>
    </w:p>
    <w:p w14:paraId="6B28CF38" w14:textId="77BC77C7" w:rsidR="00F64BDA" w:rsidRDefault="00F64BDA" w:rsidP="00F64BDA">
      <w:pPr>
        <w:pStyle w:val="NormalWeb"/>
        <w:spacing w:before="0" w:beforeAutospacing="0"/>
        <w:jc w:val="center"/>
      </w:pPr>
      <w:r>
        <w:rPr>
          <w:rFonts w:ascii="Arial" w:hAnsi="Arial" w:cs="Arial"/>
          <w:b/>
          <w:bCs/>
          <w:sz w:val="20"/>
          <w:szCs w:val="20"/>
        </w:rPr>
        <w:t>Table 2.1-1 Simulation assumptions for MSD analysis</w:t>
      </w:r>
    </w:p>
    <w:p w14:paraId="0D965D87" w14:textId="7F710B09" w:rsidR="00F64BDA" w:rsidRPr="00F64BDA" w:rsidRDefault="00F64BDA" w:rsidP="0007497D">
      <w:pPr>
        <w:spacing w:after="120"/>
        <w:jc w:val="both"/>
        <w:rPr>
          <w:rFonts w:ascii="Arial" w:hAnsi="Arial" w:cs="Arial"/>
          <w:lang w:val="en-US"/>
        </w:rPr>
      </w:pPr>
      <w:r>
        <w:rPr>
          <w:rFonts w:ascii="Arial" w:hAnsi="Arial" w:cs="Arial"/>
          <w:lang w:val="en-US"/>
        </w:rPr>
        <w:lastRenderedPageBreak/>
        <w:t xml:space="preserve">Figure 2.1-1, Figure 2.1-2, and Figure 2.1-3 show the </w:t>
      </w:r>
      <w:r w:rsidR="00FD10B8">
        <w:rPr>
          <w:rFonts w:ascii="Arial" w:hAnsi="Arial" w:cs="Arial"/>
          <w:lang w:val="en-US"/>
        </w:rPr>
        <w:t xml:space="preserve">simulated </w:t>
      </w:r>
      <w:r>
        <w:rPr>
          <w:rFonts w:ascii="Arial" w:hAnsi="Arial" w:cs="Arial"/>
          <w:lang w:val="en-US"/>
        </w:rPr>
        <w:t>MSD distributions versus UL allocations for n3 with UL/DL channel BW at 30MHz/30MHz, 40MHz/40MHz, and 50MHz/50MHz, respective</w:t>
      </w:r>
      <w:r w:rsidR="00F27AEE">
        <w:rPr>
          <w:rFonts w:ascii="Arial" w:hAnsi="Arial" w:cs="Arial"/>
          <w:lang w:val="en-US"/>
        </w:rPr>
        <w:t>ly</w:t>
      </w:r>
      <w:r>
        <w:rPr>
          <w:rFonts w:ascii="Arial" w:hAnsi="Arial" w:cs="Arial"/>
          <w:lang w:val="en-US"/>
        </w:rPr>
        <w:t xml:space="preserve">. Figure 2.1-4 shows the </w:t>
      </w:r>
      <w:r w:rsidR="00FD10B8">
        <w:rPr>
          <w:rFonts w:ascii="Arial" w:hAnsi="Arial" w:cs="Arial"/>
          <w:lang w:val="en-US"/>
        </w:rPr>
        <w:t xml:space="preserve">simulated </w:t>
      </w:r>
      <w:r>
        <w:rPr>
          <w:rFonts w:ascii="Arial" w:hAnsi="Arial" w:cs="Arial"/>
          <w:lang w:val="en-US"/>
        </w:rPr>
        <w:t>MSD distribution versus UL allocations for n8 with UL/DL channel BW at 20MHz/35MHz.</w:t>
      </w:r>
    </w:p>
    <w:p w14:paraId="329992F0" w14:textId="48A6BD81" w:rsidR="00F64BDA" w:rsidRDefault="00F64BDA" w:rsidP="00F64BDA">
      <w:pPr>
        <w:spacing w:after="0"/>
        <w:jc w:val="both"/>
        <w:rPr>
          <w:rFonts w:ascii="Arial" w:hAnsi="Arial" w:cs="Arial"/>
        </w:rPr>
      </w:pPr>
    </w:p>
    <w:p w14:paraId="3FC0E02B" w14:textId="209A7390" w:rsidR="00F64BDA" w:rsidRDefault="00F64BDA" w:rsidP="008F4083">
      <w:pPr>
        <w:spacing w:after="0"/>
        <w:jc w:val="center"/>
        <w:rPr>
          <w:rFonts w:ascii="Arial" w:hAnsi="Arial" w:cs="Arial"/>
        </w:rPr>
      </w:pPr>
      <w:r>
        <w:rPr>
          <w:rFonts w:ascii="Arial" w:hAnsi="Arial" w:cs="Arial"/>
          <w:noProof/>
        </w:rPr>
        <w:drawing>
          <wp:inline distT="0" distB="0" distL="0" distR="0" wp14:anchorId="39C7109F" wp14:editId="0161E30A">
            <wp:extent cx="4655316" cy="3732028"/>
            <wp:effectExtent l="0" t="0" r="5715" b="1905"/>
            <wp:docPr id="1" name="Picture 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4703077" cy="3770316"/>
                    </a:xfrm>
                    <a:prstGeom prst="rect">
                      <a:avLst/>
                    </a:prstGeom>
                  </pic:spPr>
                </pic:pic>
              </a:graphicData>
            </a:graphic>
          </wp:inline>
        </w:drawing>
      </w:r>
    </w:p>
    <w:p w14:paraId="60501E99" w14:textId="77777777" w:rsidR="008F4083" w:rsidRPr="00F64BDA" w:rsidRDefault="008F4083" w:rsidP="008F4083">
      <w:pPr>
        <w:spacing w:after="0"/>
        <w:jc w:val="center"/>
        <w:rPr>
          <w:rFonts w:ascii="Arial" w:hAnsi="Arial" w:cs="Arial"/>
        </w:rPr>
      </w:pPr>
    </w:p>
    <w:p w14:paraId="1D429B73" w14:textId="0D52B9F9" w:rsidR="008F4083" w:rsidRDefault="008F4083" w:rsidP="008F4083">
      <w:pPr>
        <w:pStyle w:val="NormalWeb"/>
        <w:spacing w:before="0" w:beforeAutospacing="0"/>
        <w:jc w:val="center"/>
      </w:pPr>
      <w:r>
        <w:rPr>
          <w:rFonts w:ascii="Arial" w:hAnsi="Arial" w:cs="Arial"/>
          <w:b/>
          <w:bCs/>
          <w:sz w:val="20"/>
          <w:szCs w:val="20"/>
        </w:rPr>
        <w:t xml:space="preserve">Figure 2.1-1 MSD distribution </w:t>
      </w:r>
      <w:r w:rsidR="00FD10B8">
        <w:rPr>
          <w:rFonts w:ascii="Arial" w:hAnsi="Arial" w:cs="Arial"/>
          <w:b/>
          <w:bCs/>
          <w:sz w:val="20"/>
          <w:szCs w:val="20"/>
        </w:rPr>
        <w:t xml:space="preserve">versus UL allocations </w:t>
      </w:r>
      <w:r>
        <w:rPr>
          <w:rFonts w:ascii="Arial" w:hAnsi="Arial" w:cs="Arial"/>
          <w:b/>
          <w:bCs/>
          <w:sz w:val="20"/>
          <w:szCs w:val="20"/>
        </w:rPr>
        <w:t>for n3 at 30MHz/30MHz UL/DL channel BW</w:t>
      </w:r>
    </w:p>
    <w:p w14:paraId="35F105E2" w14:textId="24EC2943" w:rsidR="00E335EE" w:rsidRPr="008F4083" w:rsidRDefault="00E335EE" w:rsidP="008F4083">
      <w:pPr>
        <w:spacing w:after="0"/>
        <w:jc w:val="both"/>
        <w:rPr>
          <w:rFonts w:ascii="Arial" w:hAnsi="Arial" w:cs="Arial"/>
        </w:rPr>
      </w:pPr>
    </w:p>
    <w:p w14:paraId="16542925" w14:textId="325BF103" w:rsidR="00A46C3B" w:rsidRDefault="008F4083" w:rsidP="008F4083">
      <w:pPr>
        <w:spacing w:after="0"/>
        <w:jc w:val="center"/>
        <w:rPr>
          <w:rFonts w:ascii="Arial" w:hAnsi="Arial" w:cs="Arial"/>
        </w:rPr>
      </w:pPr>
      <w:r>
        <w:rPr>
          <w:rFonts w:ascii="Arial" w:hAnsi="Arial" w:cs="Arial"/>
          <w:noProof/>
        </w:rPr>
        <w:drawing>
          <wp:inline distT="0" distB="0" distL="0" distR="0" wp14:anchorId="4BE7C64D" wp14:editId="178D89F8">
            <wp:extent cx="4653410" cy="3672629"/>
            <wp:effectExtent l="0" t="0" r="0" b="0"/>
            <wp:docPr id="2" name="Picture 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4705180" cy="3713488"/>
                    </a:xfrm>
                    <a:prstGeom prst="rect">
                      <a:avLst/>
                    </a:prstGeom>
                  </pic:spPr>
                </pic:pic>
              </a:graphicData>
            </a:graphic>
          </wp:inline>
        </w:drawing>
      </w:r>
    </w:p>
    <w:p w14:paraId="0C39DC08" w14:textId="34D940F5" w:rsidR="008F4083" w:rsidRDefault="008F4083" w:rsidP="008F4083">
      <w:pPr>
        <w:spacing w:after="0"/>
        <w:jc w:val="center"/>
        <w:rPr>
          <w:rFonts w:ascii="Arial" w:hAnsi="Arial" w:cs="Arial"/>
        </w:rPr>
      </w:pPr>
    </w:p>
    <w:p w14:paraId="2E34C572" w14:textId="3085A56F" w:rsidR="008F4083" w:rsidRPr="000C05B8" w:rsidRDefault="008F4083" w:rsidP="000C05B8">
      <w:pPr>
        <w:pStyle w:val="NormalWeb"/>
        <w:spacing w:before="0" w:beforeAutospacing="0"/>
        <w:jc w:val="center"/>
      </w:pPr>
      <w:r>
        <w:rPr>
          <w:rFonts w:ascii="Arial" w:hAnsi="Arial" w:cs="Arial"/>
          <w:b/>
          <w:bCs/>
          <w:sz w:val="20"/>
          <w:szCs w:val="20"/>
        </w:rPr>
        <w:t xml:space="preserve">Figure 2.1-2 MSD distribution </w:t>
      </w:r>
      <w:r w:rsidR="00FD10B8">
        <w:rPr>
          <w:rFonts w:ascii="Arial" w:hAnsi="Arial" w:cs="Arial"/>
          <w:b/>
          <w:bCs/>
          <w:sz w:val="20"/>
          <w:szCs w:val="20"/>
        </w:rPr>
        <w:t xml:space="preserve">versus UL allocations </w:t>
      </w:r>
      <w:r>
        <w:rPr>
          <w:rFonts w:ascii="Arial" w:hAnsi="Arial" w:cs="Arial"/>
          <w:b/>
          <w:bCs/>
          <w:sz w:val="20"/>
          <w:szCs w:val="20"/>
        </w:rPr>
        <w:t>for n3 at 40MHz/40MHz UL/DL channel BW</w:t>
      </w:r>
    </w:p>
    <w:p w14:paraId="1B2B3380" w14:textId="02078BF9" w:rsidR="008F4083" w:rsidRDefault="008F4083" w:rsidP="008F4083">
      <w:pPr>
        <w:spacing w:after="0"/>
        <w:jc w:val="center"/>
        <w:rPr>
          <w:rFonts w:ascii="Arial" w:hAnsi="Arial" w:cs="Arial"/>
        </w:rPr>
      </w:pPr>
      <w:r>
        <w:rPr>
          <w:rFonts w:ascii="Arial" w:hAnsi="Arial" w:cs="Arial"/>
          <w:noProof/>
        </w:rPr>
        <w:lastRenderedPageBreak/>
        <w:drawing>
          <wp:inline distT="0" distB="0" distL="0" distR="0" wp14:anchorId="54F2CE9C" wp14:editId="6F7F4F06">
            <wp:extent cx="4649973" cy="3749041"/>
            <wp:effectExtent l="0" t="0" r="0" b="0"/>
            <wp:docPr id="3" name="Picture 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4660770" cy="3757746"/>
                    </a:xfrm>
                    <a:prstGeom prst="rect">
                      <a:avLst/>
                    </a:prstGeom>
                  </pic:spPr>
                </pic:pic>
              </a:graphicData>
            </a:graphic>
          </wp:inline>
        </w:drawing>
      </w:r>
    </w:p>
    <w:p w14:paraId="76918D6B" w14:textId="02DB8ACE" w:rsidR="008F4083" w:rsidRDefault="008F4083" w:rsidP="008F4083">
      <w:pPr>
        <w:spacing w:after="0"/>
        <w:jc w:val="center"/>
        <w:rPr>
          <w:rFonts w:ascii="Arial" w:hAnsi="Arial" w:cs="Arial"/>
        </w:rPr>
      </w:pPr>
    </w:p>
    <w:p w14:paraId="3B68C59F" w14:textId="3A35A689" w:rsidR="008F4083" w:rsidRDefault="008F4083" w:rsidP="008F4083">
      <w:pPr>
        <w:spacing w:after="120"/>
        <w:jc w:val="center"/>
        <w:rPr>
          <w:rFonts w:ascii="Arial" w:hAnsi="Arial" w:cs="Arial"/>
          <w:b/>
          <w:bCs/>
        </w:rPr>
      </w:pPr>
      <w:r>
        <w:rPr>
          <w:rFonts w:ascii="Arial" w:hAnsi="Arial" w:cs="Arial"/>
          <w:b/>
          <w:bCs/>
        </w:rPr>
        <w:t xml:space="preserve">Figure 2.1-3 MSD distribution </w:t>
      </w:r>
      <w:r w:rsidR="00FD10B8">
        <w:rPr>
          <w:rFonts w:ascii="Arial" w:hAnsi="Arial" w:cs="Arial"/>
          <w:b/>
          <w:bCs/>
        </w:rPr>
        <w:t xml:space="preserve">versus UL allocations </w:t>
      </w:r>
      <w:r>
        <w:rPr>
          <w:rFonts w:ascii="Arial" w:hAnsi="Arial" w:cs="Arial"/>
          <w:b/>
          <w:bCs/>
        </w:rPr>
        <w:t>for n3 at 50MHz/50MHz UL/DL channel BW</w:t>
      </w:r>
    </w:p>
    <w:p w14:paraId="021F4DFE" w14:textId="05FFB0FD" w:rsidR="008F4083" w:rsidRDefault="008F4083" w:rsidP="008F4083">
      <w:pPr>
        <w:spacing w:after="0"/>
        <w:rPr>
          <w:rFonts w:ascii="Arial" w:hAnsi="Arial" w:cs="Arial"/>
          <w:b/>
          <w:bCs/>
        </w:rPr>
      </w:pPr>
    </w:p>
    <w:p w14:paraId="3D3597BB" w14:textId="5A40C7E7" w:rsidR="008F4083" w:rsidRDefault="008F4083" w:rsidP="008F4083">
      <w:pPr>
        <w:spacing w:after="0"/>
        <w:jc w:val="center"/>
        <w:rPr>
          <w:rFonts w:ascii="Arial" w:hAnsi="Arial" w:cs="Arial"/>
        </w:rPr>
      </w:pPr>
      <w:r>
        <w:rPr>
          <w:noProof/>
        </w:rPr>
        <w:drawing>
          <wp:inline distT="0" distB="0" distL="0" distR="0" wp14:anchorId="6D209672" wp14:editId="5D2E74B9">
            <wp:extent cx="4613016" cy="3682739"/>
            <wp:effectExtent l="0" t="0" r="0" b="635"/>
            <wp:docPr id="4" name="Picture 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4629478" cy="3695881"/>
                    </a:xfrm>
                    <a:prstGeom prst="rect">
                      <a:avLst/>
                    </a:prstGeom>
                  </pic:spPr>
                </pic:pic>
              </a:graphicData>
            </a:graphic>
          </wp:inline>
        </w:drawing>
      </w:r>
    </w:p>
    <w:p w14:paraId="0241DBF0" w14:textId="0D2D8170" w:rsidR="008F4083" w:rsidRDefault="008F4083" w:rsidP="008F4083">
      <w:pPr>
        <w:spacing w:after="0"/>
        <w:jc w:val="center"/>
        <w:rPr>
          <w:rFonts w:ascii="Arial" w:hAnsi="Arial" w:cs="Arial"/>
        </w:rPr>
      </w:pPr>
    </w:p>
    <w:p w14:paraId="03D4782B" w14:textId="10FF2BE3" w:rsidR="008F4083" w:rsidRDefault="008F4083" w:rsidP="008F4083">
      <w:pPr>
        <w:spacing w:after="120"/>
        <w:jc w:val="center"/>
        <w:rPr>
          <w:rFonts w:ascii="Arial" w:hAnsi="Arial" w:cs="Arial"/>
          <w:b/>
          <w:bCs/>
        </w:rPr>
      </w:pPr>
      <w:r>
        <w:rPr>
          <w:rFonts w:ascii="Arial" w:hAnsi="Arial" w:cs="Arial"/>
          <w:b/>
          <w:bCs/>
        </w:rPr>
        <w:t xml:space="preserve">Figure 2.1-4 MSD distribution </w:t>
      </w:r>
      <w:r w:rsidR="00FD10B8">
        <w:rPr>
          <w:rFonts w:ascii="Arial" w:hAnsi="Arial" w:cs="Arial"/>
          <w:b/>
          <w:bCs/>
        </w:rPr>
        <w:t xml:space="preserve">versus UL allocations </w:t>
      </w:r>
      <w:r>
        <w:rPr>
          <w:rFonts w:ascii="Arial" w:hAnsi="Arial" w:cs="Arial"/>
          <w:b/>
          <w:bCs/>
        </w:rPr>
        <w:t>for n8 at 20MHz/35MHz UL/DL channel BW</w:t>
      </w:r>
    </w:p>
    <w:p w14:paraId="25CB677A" w14:textId="1766FE9D" w:rsidR="008F4083" w:rsidRDefault="008F4083" w:rsidP="00FD10B8">
      <w:pPr>
        <w:spacing w:after="0"/>
        <w:jc w:val="both"/>
        <w:rPr>
          <w:rFonts w:ascii="Arial" w:hAnsi="Arial" w:cs="Arial"/>
        </w:rPr>
      </w:pPr>
    </w:p>
    <w:p w14:paraId="65427F76" w14:textId="05A6953C" w:rsidR="00FD10B8" w:rsidRDefault="00FD10B8" w:rsidP="00FD10B8">
      <w:pPr>
        <w:spacing w:after="120"/>
        <w:jc w:val="both"/>
        <w:rPr>
          <w:rFonts w:ascii="Arial" w:hAnsi="Arial" w:cs="Arial"/>
        </w:rPr>
      </w:pPr>
      <w:r>
        <w:rPr>
          <w:rFonts w:ascii="Arial" w:hAnsi="Arial" w:cs="Arial"/>
        </w:rPr>
        <w:t>Based on the above MSD simulation results, we have the following observations:</w:t>
      </w:r>
    </w:p>
    <w:p w14:paraId="7B61A311" w14:textId="6BB9AE65" w:rsidR="00FD10B8" w:rsidRDefault="00FD10B8" w:rsidP="00FD10B8">
      <w:pPr>
        <w:spacing w:after="0"/>
        <w:jc w:val="both"/>
        <w:rPr>
          <w:rFonts w:ascii="Arial" w:hAnsi="Arial" w:cs="Arial"/>
        </w:rPr>
      </w:pPr>
    </w:p>
    <w:p w14:paraId="4D645632" w14:textId="460F571F" w:rsidR="00FD10B8" w:rsidRPr="00FD10B8" w:rsidRDefault="00FD10B8" w:rsidP="00FD10B8">
      <w:pPr>
        <w:spacing w:after="120"/>
        <w:jc w:val="both"/>
        <w:rPr>
          <w:rFonts w:ascii="Arial" w:hAnsi="Arial" w:cs="Arial"/>
          <w:i/>
          <w:iCs/>
        </w:rPr>
      </w:pPr>
      <w:r w:rsidRPr="00FD10B8">
        <w:rPr>
          <w:rFonts w:ascii="Arial" w:hAnsi="Arial" w:cs="Arial"/>
          <w:b/>
          <w:bCs/>
          <w:i/>
          <w:iCs/>
        </w:rPr>
        <w:t>Observation 1</w:t>
      </w:r>
      <w:r w:rsidRPr="00FD10B8">
        <w:rPr>
          <w:rFonts w:ascii="Arial" w:hAnsi="Arial" w:cs="Arial"/>
          <w:i/>
          <w:iCs/>
        </w:rPr>
        <w:t>: The maximum MSD increases with channel BW</w:t>
      </w:r>
    </w:p>
    <w:p w14:paraId="558E1468" w14:textId="46B1B2F2" w:rsidR="00FD10B8" w:rsidRPr="00FD10B8" w:rsidRDefault="00FD10B8" w:rsidP="00FD10B8">
      <w:pPr>
        <w:spacing w:after="0"/>
        <w:jc w:val="both"/>
        <w:rPr>
          <w:rFonts w:ascii="Arial" w:hAnsi="Arial" w:cs="Arial"/>
        </w:rPr>
      </w:pPr>
    </w:p>
    <w:p w14:paraId="2A2ACD99" w14:textId="1A8BF1D6" w:rsidR="00FD10B8" w:rsidRPr="00FD10B8" w:rsidRDefault="00FD10B8" w:rsidP="00FD10B8">
      <w:pPr>
        <w:spacing w:after="120"/>
        <w:jc w:val="both"/>
        <w:rPr>
          <w:rFonts w:ascii="Arial" w:hAnsi="Arial" w:cs="Arial"/>
          <w:i/>
          <w:iCs/>
        </w:rPr>
      </w:pPr>
      <w:r w:rsidRPr="00FD10B8">
        <w:rPr>
          <w:rFonts w:ascii="Arial" w:hAnsi="Arial" w:cs="Arial"/>
          <w:b/>
          <w:bCs/>
          <w:i/>
          <w:iCs/>
        </w:rPr>
        <w:t>Observation 2</w:t>
      </w:r>
      <w:r w:rsidRPr="00FD10B8">
        <w:rPr>
          <w:rFonts w:ascii="Arial" w:hAnsi="Arial" w:cs="Arial"/>
          <w:i/>
          <w:iCs/>
        </w:rPr>
        <w:t>: The MSD in general creeps up with increasing UL RB number (L</w:t>
      </w:r>
      <w:r w:rsidRPr="00FD10B8">
        <w:rPr>
          <w:rFonts w:ascii="Arial" w:hAnsi="Arial" w:cs="Arial"/>
          <w:i/>
          <w:iCs/>
          <w:vertAlign w:val="subscript"/>
        </w:rPr>
        <w:t>CRB</w:t>
      </w:r>
      <w:r w:rsidRPr="00FD10B8">
        <w:rPr>
          <w:rFonts w:ascii="Arial" w:hAnsi="Arial" w:cs="Arial"/>
          <w:i/>
          <w:iCs/>
        </w:rPr>
        <w:t xml:space="preserve">) and </w:t>
      </w:r>
      <w:r>
        <w:rPr>
          <w:rFonts w:ascii="Arial" w:hAnsi="Arial" w:cs="Arial"/>
          <w:i/>
          <w:iCs/>
        </w:rPr>
        <w:t xml:space="preserve">locally </w:t>
      </w:r>
      <w:r w:rsidRPr="00FD10B8">
        <w:rPr>
          <w:rFonts w:ascii="Arial" w:hAnsi="Arial" w:cs="Arial"/>
          <w:i/>
          <w:iCs/>
        </w:rPr>
        <w:t>peaks at full UL allocation.</w:t>
      </w:r>
    </w:p>
    <w:p w14:paraId="3CE9C883" w14:textId="6FBE315D" w:rsidR="00FD10B8" w:rsidRPr="00FD10B8" w:rsidRDefault="00FD10B8" w:rsidP="00FD10B8">
      <w:pPr>
        <w:spacing w:after="0"/>
        <w:jc w:val="both"/>
        <w:rPr>
          <w:rFonts w:ascii="Arial" w:hAnsi="Arial" w:cs="Arial"/>
        </w:rPr>
      </w:pPr>
    </w:p>
    <w:p w14:paraId="591F42E3" w14:textId="01811B12" w:rsidR="00FD10B8" w:rsidRPr="00FD10B8" w:rsidRDefault="00FD10B8" w:rsidP="00FD10B8">
      <w:pPr>
        <w:spacing w:after="120"/>
        <w:jc w:val="both"/>
        <w:rPr>
          <w:rFonts w:ascii="Arial" w:hAnsi="Arial" w:cs="Arial"/>
          <w:i/>
          <w:iCs/>
        </w:rPr>
      </w:pPr>
      <w:r w:rsidRPr="00FD10B8">
        <w:rPr>
          <w:rFonts w:ascii="Arial" w:hAnsi="Arial" w:cs="Arial"/>
          <w:b/>
          <w:bCs/>
          <w:i/>
          <w:iCs/>
        </w:rPr>
        <w:t>Observation 3</w:t>
      </w:r>
      <w:r w:rsidRPr="00FD10B8">
        <w:rPr>
          <w:rFonts w:ascii="Arial" w:hAnsi="Arial" w:cs="Arial"/>
          <w:i/>
          <w:iCs/>
        </w:rPr>
        <w:t>: For smaller UL L</w:t>
      </w:r>
      <w:r w:rsidRPr="00FD10B8">
        <w:rPr>
          <w:rFonts w:ascii="Arial" w:hAnsi="Arial" w:cs="Arial"/>
          <w:i/>
          <w:iCs/>
          <w:vertAlign w:val="subscript"/>
        </w:rPr>
        <w:t>CRB</w:t>
      </w:r>
      <w:r w:rsidRPr="00FD10B8">
        <w:rPr>
          <w:rFonts w:ascii="Arial" w:hAnsi="Arial" w:cs="Arial"/>
          <w:i/>
          <w:iCs/>
        </w:rPr>
        <w:t>, edge allocations closer to DL band have more MSD impact.</w:t>
      </w:r>
      <w:r>
        <w:rPr>
          <w:rFonts w:ascii="Arial" w:hAnsi="Arial" w:cs="Arial"/>
          <w:i/>
          <w:iCs/>
        </w:rPr>
        <w:t xml:space="preserve"> In some cases, the MSD can be higher than </w:t>
      </w:r>
      <w:r w:rsidR="007E6752">
        <w:rPr>
          <w:rFonts w:ascii="Arial" w:hAnsi="Arial" w:cs="Arial"/>
          <w:i/>
          <w:iCs/>
        </w:rPr>
        <w:t xml:space="preserve">with </w:t>
      </w:r>
      <w:r>
        <w:rPr>
          <w:rFonts w:ascii="Arial" w:hAnsi="Arial" w:cs="Arial"/>
          <w:i/>
          <w:iCs/>
        </w:rPr>
        <w:t>full UL allocation.</w:t>
      </w:r>
    </w:p>
    <w:p w14:paraId="3FB90792" w14:textId="77777777" w:rsidR="00FD10B8" w:rsidRPr="00FD10B8" w:rsidRDefault="00FD10B8" w:rsidP="00FD10B8">
      <w:pPr>
        <w:spacing w:after="0"/>
        <w:jc w:val="both"/>
        <w:rPr>
          <w:rFonts w:ascii="Arial" w:hAnsi="Arial" w:cs="Arial"/>
        </w:rPr>
      </w:pPr>
    </w:p>
    <w:p w14:paraId="7AF05A6A" w14:textId="77777777" w:rsidR="00FD10B8" w:rsidRPr="00FD10B8" w:rsidRDefault="00FD10B8" w:rsidP="00FD10B8">
      <w:pPr>
        <w:spacing w:after="120"/>
        <w:jc w:val="both"/>
        <w:rPr>
          <w:rFonts w:ascii="Arial" w:hAnsi="Arial" w:cs="Arial"/>
          <w:i/>
          <w:iCs/>
        </w:rPr>
      </w:pPr>
      <w:r w:rsidRPr="00FD10B8">
        <w:rPr>
          <w:rFonts w:ascii="Arial" w:hAnsi="Arial" w:cs="Arial"/>
          <w:b/>
          <w:bCs/>
          <w:i/>
          <w:iCs/>
        </w:rPr>
        <w:t>Observation 4</w:t>
      </w:r>
      <w:r w:rsidRPr="00FD10B8">
        <w:rPr>
          <w:rFonts w:ascii="Arial" w:hAnsi="Arial" w:cs="Arial"/>
          <w:i/>
          <w:iCs/>
        </w:rPr>
        <w:t>: For n3 at 30MHz channel BW, the MSD can be up to 12 dB.</w:t>
      </w:r>
    </w:p>
    <w:p w14:paraId="5BF0AC28" w14:textId="77777777" w:rsidR="00FD10B8" w:rsidRPr="00FD10B8" w:rsidRDefault="00FD10B8" w:rsidP="00FD10B8">
      <w:pPr>
        <w:spacing w:after="0"/>
        <w:jc w:val="both"/>
        <w:rPr>
          <w:rFonts w:ascii="Arial" w:hAnsi="Arial" w:cs="Arial"/>
        </w:rPr>
      </w:pPr>
    </w:p>
    <w:p w14:paraId="50E4AAE2" w14:textId="5EE427CE" w:rsidR="00FD10B8" w:rsidRPr="00FD10B8" w:rsidRDefault="00FD10B8" w:rsidP="00FD10B8">
      <w:pPr>
        <w:spacing w:after="120"/>
        <w:jc w:val="both"/>
        <w:rPr>
          <w:rFonts w:ascii="Arial" w:hAnsi="Arial" w:cs="Arial"/>
          <w:i/>
          <w:iCs/>
        </w:rPr>
      </w:pPr>
      <w:r w:rsidRPr="00FD10B8">
        <w:rPr>
          <w:rFonts w:ascii="Arial" w:hAnsi="Arial" w:cs="Arial"/>
          <w:b/>
          <w:bCs/>
          <w:i/>
          <w:iCs/>
        </w:rPr>
        <w:t>Observation 5</w:t>
      </w:r>
      <w:r w:rsidRPr="00FD10B8">
        <w:rPr>
          <w:rFonts w:ascii="Arial" w:hAnsi="Arial" w:cs="Arial"/>
          <w:i/>
          <w:iCs/>
        </w:rPr>
        <w:t>: For n3 at 40MHz channel BW, the MSD can be up to 20 dB.</w:t>
      </w:r>
    </w:p>
    <w:p w14:paraId="71D7E938" w14:textId="031AEBF4" w:rsidR="00FD10B8" w:rsidRPr="00FD10B8" w:rsidRDefault="00FD10B8" w:rsidP="00FD10B8">
      <w:pPr>
        <w:spacing w:after="0"/>
        <w:jc w:val="both"/>
        <w:rPr>
          <w:rFonts w:ascii="Arial" w:hAnsi="Arial" w:cs="Arial"/>
          <w:i/>
          <w:iCs/>
        </w:rPr>
      </w:pPr>
    </w:p>
    <w:p w14:paraId="5CCE223E" w14:textId="24304A43" w:rsidR="00FD10B8" w:rsidRPr="00FD10B8" w:rsidRDefault="00FD10B8" w:rsidP="00FD10B8">
      <w:pPr>
        <w:spacing w:after="120"/>
        <w:jc w:val="both"/>
        <w:rPr>
          <w:rFonts w:ascii="Arial" w:hAnsi="Arial" w:cs="Arial"/>
          <w:i/>
          <w:iCs/>
        </w:rPr>
      </w:pPr>
      <w:r w:rsidRPr="00FD10B8">
        <w:rPr>
          <w:rFonts w:ascii="Arial" w:hAnsi="Arial" w:cs="Arial"/>
          <w:b/>
          <w:bCs/>
          <w:i/>
          <w:iCs/>
        </w:rPr>
        <w:t>Observation 6</w:t>
      </w:r>
      <w:r w:rsidRPr="00FD10B8">
        <w:rPr>
          <w:rFonts w:ascii="Arial" w:hAnsi="Arial" w:cs="Arial"/>
          <w:i/>
          <w:iCs/>
        </w:rPr>
        <w:t>: For n3 at 50MHz channel BW, the MSD can be up to 25 dB.</w:t>
      </w:r>
    </w:p>
    <w:p w14:paraId="6B9DB671" w14:textId="1C6CFF8B" w:rsidR="00FD10B8" w:rsidRPr="00FD10B8" w:rsidRDefault="00FD10B8" w:rsidP="00FD10B8">
      <w:pPr>
        <w:spacing w:after="0"/>
        <w:jc w:val="both"/>
        <w:rPr>
          <w:rFonts w:ascii="Arial" w:hAnsi="Arial" w:cs="Arial"/>
          <w:i/>
          <w:iCs/>
        </w:rPr>
      </w:pPr>
    </w:p>
    <w:p w14:paraId="1C943FF4" w14:textId="3882352A" w:rsidR="00FD10B8" w:rsidRPr="00FD10B8" w:rsidRDefault="00FD10B8" w:rsidP="00FD10B8">
      <w:pPr>
        <w:spacing w:after="120"/>
        <w:jc w:val="both"/>
        <w:rPr>
          <w:rFonts w:ascii="Arial" w:hAnsi="Arial" w:cs="Arial"/>
          <w:i/>
          <w:iCs/>
        </w:rPr>
      </w:pPr>
      <w:r w:rsidRPr="00FD10B8">
        <w:rPr>
          <w:rFonts w:ascii="Arial" w:hAnsi="Arial" w:cs="Arial"/>
          <w:b/>
          <w:bCs/>
          <w:i/>
          <w:iCs/>
        </w:rPr>
        <w:t>Observation 7</w:t>
      </w:r>
      <w:r w:rsidRPr="00FD10B8">
        <w:rPr>
          <w:rFonts w:ascii="Arial" w:hAnsi="Arial" w:cs="Arial"/>
          <w:i/>
          <w:iCs/>
        </w:rPr>
        <w:t xml:space="preserve">: For n8 at 35MHz DL channel BW, even with UL channel BW restricted </w:t>
      </w:r>
      <w:r>
        <w:rPr>
          <w:rFonts w:ascii="Arial" w:hAnsi="Arial" w:cs="Arial"/>
          <w:i/>
          <w:iCs/>
        </w:rPr>
        <w:t xml:space="preserve">to </w:t>
      </w:r>
      <w:r w:rsidRPr="00FD10B8">
        <w:rPr>
          <w:rFonts w:ascii="Arial" w:hAnsi="Arial" w:cs="Arial"/>
          <w:i/>
          <w:iCs/>
        </w:rPr>
        <w:t>20 MHz, the MSD can still be up to 25 dB.</w:t>
      </w:r>
    </w:p>
    <w:p w14:paraId="04B15CAA" w14:textId="77777777" w:rsidR="00FD10B8" w:rsidRPr="00A46C3B" w:rsidRDefault="00FD10B8" w:rsidP="00FD10B8">
      <w:pPr>
        <w:spacing w:after="0"/>
        <w:jc w:val="both"/>
        <w:rPr>
          <w:rFonts w:ascii="Arial" w:hAnsi="Arial" w:cs="Arial"/>
        </w:rPr>
      </w:pPr>
    </w:p>
    <w:p w14:paraId="11418C48" w14:textId="3EBB819E" w:rsidR="0007497D" w:rsidRDefault="0007497D" w:rsidP="0007497D">
      <w:pPr>
        <w:pStyle w:val="Heading2"/>
      </w:pPr>
      <w:r>
        <w:t>2.2</w:t>
      </w:r>
      <w:r>
        <w:tab/>
      </w:r>
      <w:r w:rsidR="00FD10B8">
        <w:t>Preliminary system performance analysis</w:t>
      </w:r>
    </w:p>
    <w:p w14:paraId="754BCDC9" w14:textId="77777777" w:rsidR="0007497D" w:rsidRDefault="0007497D" w:rsidP="0007497D">
      <w:pPr>
        <w:spacing w:after="0"/>
        <w:jc w:val="both"/>
        <w:rPr>
          <w:rFonts w:ascii="Arial" w:hAnsi="Arial" w:cs="Arial"/>
        </w:rPr>
      </w:pPr>
    </w:p>
    <w:p w14:paraId="2B8716AA" w14:textId="22319066" w:rsidR="0007497D" w:rsidRDefault="00FD10B8" w:rsidP="007114D4">
      <w:pPr>
        <w:spacing w:after="120"/>
        <w:jc w:val="both"/>
        <w:rPr>
          <w:rFonts w:ascii="Arial" w:hAnsi="Arial" w:cs="Arial"/>
        </w:rPr>
      </w:pPr>
      <w:r>
        <w:rPr>
          <w:rFonts w:ascii="Arial" w:hAnsi="Arial" w:cs="Arial"/>
        </w:rPr>
        <w:t>Preliminary system level simulations have been performed based on a simple equation-based model for self-interference noise generation to compare the throughput performance between full-duplex and half-duplex operations. Table 2.2-1 summarizes the parameters for the simulation setup.</w:t>
      </w:r>
    </w:p>
    <w:p w14:paraId="20816814" w14:textId="1F828E3A" w:rsidR="00FD10B8" w:rsidRDefault="00FD10B8" w:rsidP="00FD10B8">
      <w:pPr>
        <w:spacing w:after="0"/>
        <w:jc w:val="both"/>
        <w:rPr>
          <w:rFonts w:ascii="Arial" w:hAnsi="Arial" w:cs="Arial"/>
        </w:rPr>
      </w:pPr>
    </w:p>
    <w:tbl>
      <w:tblPr>
        <w:tblW w:w="9520" w:type="dxa"/>
        <w:jc w:val="center"/>
        <w:tblCellMar>
          <w:left w:w="0" w:type="dxa"/>
          <w:right w:w="0" w:type="dxa"/>
        </w:tblCellMar>
        <w:tblLook w:val="01E0" w:firstRow="1" w:lastRow="1" w:firstColumn="1" w:lastColumn="1" w:noHBand="0" w:noVBand="0"/>
      </w:tblPr>
      <w:tblGrid>
        <w:gridCol w:w="4280"/>
        <w:gridCol w:w="2680"/>
        <w:gridCol w:w="2560"/>
      </w:tblGrid>
      <w:tr w:rsidR="00FD10B8" w:rsidRPr="007849B1" w14:paraId="7C917C77" w14:textId="77777777" w:rsidTr="00FD10B8">
        <w:trPr>
          <w:jc w:val="center"/>
        </w:trPr>
        <w:tc>
          <w:tcPr>
            <w:tcW w:w="42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12ABDA1" w14:textId="77777777" w:rsidR="00FD10B8" w:rsidRPr="007849B1" w:rsidRDefault="00FD10B8" w:rsidP="000D7DAD">
            <w:pPr>
              <w:pStyle w:val="TAH"/>
              <w:rPr>
                <w:rFonts w:eastAsia="MS PGothic" w:cs="Arial"/>
                <w:lang w:val="en-US" w:eastAsia="ja-JP"/>
              </w:rPr>
            </w:pPr>
            <w:r w:rsidRPr="007849B1">
              <w:rPr>
                <w:kern w:val="24"/>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B9861B" w14:textId="77777777" w:rsidR="00FD10B8" w:rsidRPr="007849B1" w:rsidRDefault="00FD10B8" w:rsidP="000D7DAD">
            <w:pPr>
              <w:pStyle w:val="TAH"/>
              <w:rPr>
                <w:rFonts w:eastAsia="MS PGothic" w:cs="Arial"/>
                <w:lang w:val="en-US" w:eastAsia="ja-JP"/>
              </w:rPr>
            </w:pPr>
            <w:r w:rsidRPr="007849B1">
              <w:rPr>
                <w:kern w:val="24"/>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5A91A1" w14:textId="77777777" w:rsidR="00FD10B8" w:rsidRPr="007849B1" w:rsidRDefault="00FD10B8" w:rsidP="000D7DAD">
            <w:pPr>
              <w:pStyle w:val="TAH"/>
              <w:rPr>
                <w:rFonts w:eastAsia="MS PGothic" w:cs="Arial"/>
                <w:lang w:val="en-US" w:eastAsia="ja-JP"/>
              </w:rPr>
            </w:pPr>
            <w:r w:rsidRPr="007849B1">
              <w:rPr>
                <w:kern w:val="24"/>
                <w:lang w:eastAsia="ja-JP"/>
              </w:rPr>
              <w:t>Remark</w:t>
            </w:r>
          </w:p>
        </w:tc>
      </w:tr>
      <w:tr w:rsidR="00FD10B8" w:rsidRPr="007849B1" w14:paraId="6F3F32DC" w14:textId="77777777" w:rsidTr="00FD10B8">
        <w:trPr>
          <w:jc w:val="center"/>
        </w:trPr>
        <w:tc>
          <w:tcPr>
            <w:tcW w:w="42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60DD29" w14:textId="47983DD1" w:rsidR="00FD10B8" w:rsidRPr="007849B1" w:rsidRDefault="00FD10B8" w:rsidP="000D7DAD">
            <w:pPr>
              <w:pStyle w:val="TAC"/>
              <w:rPr>
                <w:rFonts w:eastAsia="MS PGothic" w:cs="Arial"/>
                <w:lang w:val="en-US" w:eastAsia="ja-JP"/>
              </w:rPr>
            </w:pPr>
            <w:r w:rsidRPr="007849B1">
              <w:rPr>
                <w:kern w:val="24"/>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115885" w14:textId="06363AFB" w:rsidR="00FD10B8" w:rsidRPr="007849B1" w:rsidRDefault="00FD10B8" w:rsidP="000D7DAD">
            <w:pPr>
              <w:pStyle w:val="TAC"/>
              <w:rPr>
                <w:rFonts w:eastAsia="MS PGothic" w:cs="Arial"/>
                <w:lang w:val="en-US" w:eastAsia="ja-JP"/>
              </w:rPr>
            </w:pPr>
            <w:r w:rsidRPr="007849B1">
              <w:rPr>
                <w:kern w:val="24"/>
                <w:lang w:val="en-US" w:eastAsia="ja-JP"/>
              </w:rPr>
              <w:t>hexagonal grid, 19 macro sites, 3 sectors per site with wrap around</w:t>
            </w:r>
            <w:r>
              <w:rPr>
                <w:kern w:val="24"/>
                <w:lang w:val="en-US" w:eastAsia="ja-JP"/>
              </w:rPr>
              <w:t xml:space="preserve"> (TR38.803 [5])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FC7751" w14:textId="3B18E555" w:rsidR="00FD10B8" w:rsidRDefault="00FD10B8" w:rsidP="00FD10B8">
            <w:pPr>
              <w:pStyle w:val="TAC"/>
              <w:jc w:val="left"/>
              <w:rPr>
                <w:kern w:val="24"/>
                <w:lang w:eastAsia="ja-JP"/>
              </w:rPr>
            </w:pPr>
            <w:r>
              <w:rPr>
                <w:kern w:val="24"/>
                <w:lang w:eastAsia="ja-JP"/>
              </w:rPr>
              <w:t>1. 10 users per sector</w:t>
            </w:r>
          </w:p>
          <w:p w14:paraId="539697CB" w14:textId="4F35B236" w:rsidR="00FD10B8" w:rsidRDefault="00FD10B8" w:rsidP="00FD10B8">
            <w:pPr>
              <w:pStyle w:val="TAC"/>
              <w:jc w:val="left"/>
              <w:rPr>
                <w:rFonts w:eastAsia="MS PGothic" w:cs="Arial"/>
                <w:lang w:val="en-US" w:eastAsia="ja-JP"/>
              </w:rPr>
            </w:pPr>
            <w:r>
              <w:rPr>
                <w:rFonts w:eastAsia="MS PGothic" w:cs="Arial"/>
                <w:lang w:val="en-US" w:eastAsia="ja-JP"/>
              </w:rPr>
              <w:t>2. 570 users per trial</w:t>
            </w:r>
          </w:p>
          <w:p w14:paraId="5A02A6C5" w14:textId="6E530168" w:rsidR="00FD10B8" w:rsidRDefault="00FD10B8" w:rsidP="00FD10B8">
            <w:pPr>
              <w:pStyle w:val="TAC"/>
              <w:jc w:val="left"/>
              <w:rPr>
                <w:rFonts w:eastAsia="MS PGothic" w:cs="Arial"/>
                <w:lang w:val="en-US" w:eastAsia="ja-JP"/>
              </w:rPr>
            </w:pPr>
            <w:r>
              <w:rPr>
                <w:rFonts w:eastAsia="MS PGothic" w:cs="Arial"/>
                <w:lang w:val="en-US" w:eastAsia="ja-JP"/>
              </w:rPr>
              <w:t>3. 10</w:t>
            </w:r>
            <w:r w:rsidR="00EC5F40">
              <w:rPr>
                <w:rFonts w:eastAsia="MS PGothic" w:cs="Arial"/>
                <w:lang w:val="en-US" w:eastAsia="ja-JP"/>
              </w:rPr>
              <w:t>0</w:t>
            </w:r>
            <w:r>
              <w:rPr>
                <w:rFonts w:eastAsia="MS PGothic" w:cs="Arial"/>
                <w:lang w:val="en-US" w:eastAsia="ja-JP"/>
              </w:rPr>
              <w:t xml:space="preserve"> trials</w:t>
            </w:r>
          </w:p>
          <w:p w14:paraId="0B7DAC14" w14:textId="7AF2E70B" w:rsidR="00FD10B8" w:rsidRPr="007849B1" w:rsidRDefault="00FD10B8" w:rsidP="00FD10B8">
            <w:pPr>
              <w:pStyle w:val="TAC"/>
              <w:jc w:val="left"/>
              <w:rPr>
                <w:rFonts w:eastAsia="MS PGothic" w:cs="Arial"/>
                <w:lang w:val="en-US" w:eastAsia="ja-JP"/>
              </w:rPr>
            </w:pPr>
          </w:p>
        </w:tc>
      </w:tr>
      <w:tr w:rsidR="00FD10B8" w:rsidRPr="007849B1" w14:paraId="559672F6" w14:textId="77777777" w:rsidTr="00FD10B8">
        <w:trPr>
          <w:jc w:val="center"/>
        </w:trPr>
        <w:tc>
          <w:tcPr>
            <w:tcW w:w="42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8F1995" w14:textId="718FD1D8" w:rsidR="00FD10B8" w:rsidRPr="007849B1" w:rsidRDefault="00FD10B8" w:rsidP="000D7DAD">
            <w:pPr>
              <w:pStyle w:val="TAC"/>
              <w:rPr>
                <w:rFonts w:eastAsia="MS PGothic" w:cs="Arial"/>
                <w:lang w:val="en-US" w:eastAsia="ja-JP"/>
              </w:rPr>
            </w:pPr>
            <w:r w:rsidRPr="007849B1">
              <w:rPr>
                <w:kern w:val="24"/>
                <w:lang w:eastAsia="ja-JP"/>
              </w:rPr>
              <w:t>Inter-site distance</w:t>
            </w:r>
            <w:r>
              <w:rPr>
                <w:kern w:val="24"/>
                <w:lang w:eastAsia="ja-JP"/>
              </w:rPr>
              <w:t xml:space="preserve"> (ISD)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2EFB057" w14:textId="6779CE5C" w:rsidR="00FD10B8" w:rsidRPr="007849B1" w:rsidRDefault="00842F8A" w:rsidP="000D7DAD">
            <w:pPr>
              <w:pStyle w:val="TAC"/>
              <w:rPr>
                <w:rFonts w:cs="Arial"/>
                <w:lang w:val="en-US" w:eastAsia="ja-JP"/>
              </w:rPr>
            </w:pPr>
            <w:r>
              <w:rPr>
                <w:rFonts w:cs="Arial"/>
                <w:lang w:val="en-US" w:eastAsia="ja-JP"/>
              </w:rPr>
              <w:t xml:space="preserve">500 m and </w:t>
            </w:r>
            <w:r w:rsidR="00FD10B8">
              <w:rPr>
                <w:rFonts w:cs="Arial"/>
                <w:lang w:val="en-US" w:eastAsia="ja-JP"/>
              </w:rPr>
              <w:t>1500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04C9900" w14:textId="77777777" w:rsidR="00FD10B8" w:rsidRPr="007849B1" w:rsidRDefault="00FD10B8" w:rsidP="000D7DAD">
            <w:pPr>
              <w:pStyle w:val="TAC"/>
              <w:rPr>
                <w:rFonts w:eastAsia="MS PGothic" w:cs="Arial"/>
                <w:lang w:val="en-US" w:eastAsia="ja-JP"/>
              </w:rPr>
            </w:pPr>
          </w:p>
        </w:tc>
      </w:tr>
      <w:tr w:rsidR="00FD10B8" w:rsidRPr="007849B1" w14:paraId="6408D0BB" w14:textId="77777777" w:rsidTr="00FD10B8">
        <w:trPr>
          <w:jc w:val="center"/>
        </w:trPr>
        <w:tc>
          <w:tcPr>
            <w:tcW w:w="42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24FBF3" w14:textId="48221834" w:rsidR="00FD10B8" w:rsidRPr="007849B1" w:rsidRDefault="00FD10B8" w:rsidP="000D7DAD">
            <w:pPr>
              <w:pStyle w:val="TAC"/>
              <w:rPr>
                <w:rFonts w:eastAsia="MS PGothic" w:cs="Arial"/>
                <w:lang w:val="en-US" w:eastAsia="ja-JP"/>
              </w:rPr>
            </w:pPr>
            <w:r>
              <w:rPr>
                <w:kern w:val="24"/>
                <w:lang w:eastAsia="ja-JP"/>
              </w:rPr>
              <w:t xml:space="preserve">Path loss </w:t>
            </w:r>
            <w:r w:rsidRPr="007849B1">
              <w:rPr>
                <w:kern w:val="24"/>
                <w:lang w:eastAsia="ja-JP"/>
              </w:rPr>
              <w:t>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E27FEE" w14:textId="0EBC9A6F" w:rsidR="00FD10B8" w:rsidRPr="007849B1" w:rsidRDefault="00FD10B8" w:rsidP="000D7DAD">
            <w:pPr>
              <w:pStyle w:val="TAC"/>
              <w:rPr>
                <w:rFonts w:eastAsia="MS PGothic" w:cs="Arial"/>
                <w:lang w:val="en-US" w:eastAsia="ja-JP"/>
              </w:rPr>
            </w:pPr>
            <w:r w:rsidRPr="007849B1">
              <w:rPr>
                <w:kern w:val="24"/>
                <w:lang w:eastAsia="ja-JP"/>
              </w:rPr>
              <w:t>U</w:t>
            </w:r>
            <w:r>
              <w:rPr>
                <w:kern w:val="24"/>
                <w:lang w:eastAsia="ja-JP"/>
              </w:rPr>
              <w:t>M</w:t>
            </w:r>
            <w:r w:rsidRPr="007849B1">
              <w:rPr>
                <w:kern w:val="24"/>
                <w:lang w:eastAsia="ja-JP"/>
              </w:rPr>
              <w:t>a</w:t>
            </w:r>
            <w:r>
              <w:rPr>
                <w:kern w:val="24"/>
                <w:lang w:eastAsia="ja-JP"/>
              </w:rPr>
              <w:t>-NLOS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52A175" w14:textId="4D856A14" w:rsidR="00FD10B8" w:rsidRPr="007849B1" w:rsidRDefault="00FD10B8" w:rsidP="00FD10B8">
            <w:pPr>
              <w:pStyle w:val="TAC"/>
              <w:jc w:val="left"/>
              <w:rPr>
                <w:rFonts w:eastAsia="MS PGothic" w:cs="Arial"/>
                <w:lang w:val="en-US" w:eastAsia="ja-JP"/>
              </w:rPr>
            </w:pPr>
            <w:r>
              <w:rPr>
                <w:rFonts w:eastAsia="MS PGothic" w:cs="Arial"/>
                <w:lang w:val="en-US" w:eastAsia="ja-JP"/>
              </w:rPr>
              <w:t>TR38.803 [5]</w:t>
            </w:r>
          </w:p>
        </w:tc>
      </w:tr>
      <w:tr w:rsidR="00FD10B8" w:rsidRPr="007849B1" w14:paraId="7D8262B7" w14:textId="77777777" w:rsidTr="00FD10B8">
        <w:trPr>
          <w:jc w:val="center"/>
        </w:trPr>
        <w:tc>
          <w:tcPr>
            <w:tcW w:w="42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13C7DDC" w14:textId="3D475E9F" w:rsidR="00FD10B8" w:rsidRPr="007849B1" w:rsidRDefault="00FD10B8" w:rsidP="000D7DAD">
            <w:pPr>
              <w:pStyle w:val="TAC"/>
              <w:rPr>
                <w:rFonts w:eastAsia="MS PGothic" w:cs="Arial"/>
                <w:lang w:val="en-US" w:eastAsia="ja-JP"/>
              </w:rPr>
            </w:pPr>
            <w:r>
              <w:rPr>
                <w:kern w:val="24"/>
                <w:lang w:eastAsia="ja-JP"/>
              </w:rPr>
              <w:t xml:space="preserve">Channel </w:t>
            </w:r>
            <w:r w:rsidR="001E2423">
              <w:rPr>
                <w:kern w:val="24"/>
                <w:lang w:eastAsia="ja-JP"/>
              </w:rPr>
              <w:t>b</w:t>
            </w:r>
            <w:r>
              <w:rPr>
                <w:kern w:val="24"/>
                <w:lang w:eastAsia="ja-JP"/>
              </w:rPr>
              <w:t>andwidth</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B5384A" w14:textId="59E0D529" w:rsidR="00FD10B8" w:rsidRPr="007849B1" w:rsidRDefault="00FD10B8" w:rsidP="000D7DAD">
            <w:pPr>
              <w:pStyle w:val="TAC"/>
              <w:rPr>
                <w:rFonts w:eastAsia="MS PGothic" w:cs="Arial"/>
                <w:lang w:val="en-US" w:eastAsia="ja-JP"/>
              </w:rPr>
            </w:pPr>
            <w:r>
              <w:rPr>
                <w:kern w:val="24"/>
                <w:lang w:eastAsia="ja-JP"/>
              </w:rPr>
              <w:t>UL</w:t>
            </w:r>
            <w:r w:rsidRPr="007849B1">
              <w:rPr>
                <w:kern w:val="24"/>
                <w:lang w:eastAsia="ja-JP"/>
              </w:rPr>
              <w:t>: 1</w:t>
            </w:r>
            <w:r>
              <w:rPr>
                <w:kern w:val="24"/>
                <w:lang w:eastAsia="ja-JP"/>
              </w:rPr>
              <w:t>00 MHz</w:t>
            </w:r>
          </w:p>
          <w:p w14:paraId="6B3D40C7" w14:textId="036E3A3E" w:rsidR="00FD10B8" w:rsidRPr="007849B1" w:rsidRDefault="00FD10B8" w:rsidP="000D7DAD">
            <w:pPr>
              <w:pStyle w:val="TAC"/>
              <w:rPr>
                <w:rFonts w:eastAsia="MS PGothic" w:cs="Arial"/>
                <w:lang w:val="en-US" w:eastAsia="ja-JP"/>
              </w:rPr>
            </w:pPr>
            <w:r>
              <w:rPr>
                <w:kern w:val="24"/>
                <w:lang w:eastAsia="ja-JP"/>
              </w:rPr>
              <w:t>DL</w:t>
            </w:r>
            <w:r w:rsidRPr="007849B1">
              <w:rPr>
                <w:kern w:val="24"/>
                <w:lang w:eastAsia="ja-JP"/>
              </w:rPr>
              <w:t xml:space="preserve">: </w:t>
            </w:r>
            <w:r>
              <w:rPr>
                <w:kern w:val="24"/>
                <w:lang w:eastAsia="ja-JP"/>
              </w:rPr>
              <w:t>100 MHz</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EB0097" w14:textId="393C5FF9" w:rsidR="00FD10B8" w:rsidRPr="007849B1" w:rsidRDefault="00FD10B8" w:rsidP="00FD10B8">
            <w:pPr>
              <w:pStyle w:val="TAC"/>
              <w:jc w:val="left"/>
              <w:rPr>
                <w:rFonts w:eastAsia="MS PGothic" w:cs="Arial"/>
                <w:lang w:val="en-US" w:eastAsia="ja-JP"/>
              </w:rPr>
            </w:pPr>
            <w:r>
              <w:rPr>
                <w:kern w:val="24"/>
                <w:lang w:eastAsia="ja-JP"/>
              </w:rPr>
              <w:t>Symmetric</w:t>
            </w:r>
            <w:r w:rsidRPr="007849B1">
              <w:rPr>
                <w:kern w:val="24"/>
                <w:lang w:eastAsia="ja-JP"/>
              </w:rPr>
              <w:t> </w:t>
            </w:r>
          </w:p>
        </w:tc>
      </w:tr>
      <w:tr w:rsidR="00FD10B8" w:rsidRPr="007849B1" w14:paraId="6CBDC8A5" w14:textId="77777777" w:rsidTr="00FD10B8">
        <w:trPr>
          <w:jc w:val="center"/>
        </w:trPr>
        <w:tc>
          <w:tcPr>
            <w:tcW w:w="42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464B44C" w14:textId="6B774C30" w:rsidR="00FD10B8" w:rsidRDefault="00FD10B8" w:rsidP="000D7DAD">
            <w:pPr>
              <w:pStyle w:val="TAC"/>
              <w:rPr>
                <w:kern w:val="24"/>
                <w:lang w:eastAsia="ja-JP"/>
              </w:rPr>
            </w:pPr>
            <w:r>
              <w:rPr>
                <w:kern w:val="24"/>
                <w:lang w:eastAsia="ja-JP"/>
              </w:rPr>
              <w:t>P</w:t>
            </w:r>
            <w:r w:rsidRPr="00FD10B8">
              <w:rPr>
                <w:kern w:val="24"/>
                <w:vertAlign w:val="subscript"/>
                <w:lang w:eastAsia="ja-JP"/>
              </w:rPr>
              <w:t>CMAX</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659995" w14:textId="2DC9DD00" w:rsidR="00FD10B8" w:rsidRDefault="00FD10B8" w:rsidP="000D7DAD">
            <w:pPr>
              <w:pStyle w:val="TAC"/>
              <w:rPr>
                <w:kern w:val="24"/>
                <w:lang w:eastAsia="ja-JP"/>
              </w:rPr>
            </w:pPr>
            <w:r>
              <w:rPr>
                <w:kern w:val="24"/>
                <w:lang w:eastAsia="ja-JP"/>
              </w:rPr>
              <w:t>26 dBm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2C1B807" w14:textId="5A5B9156" w:rsidR="00FD10B8" w:rsidRDefault="00FD10B8" w:rsidP="00FD10B8">
            <w:pPr>
              <w:pStyle w:val="TAC"/>
              <w:jc w:val="left"/>
              <w:rPr>
                <w:kern w:val="24"/>
                <w:lang w:eastAsia="ja-JP"/>
              </w:rPr>
            </w:pPr>
            <w:r>
              <w:rPr>
                <w:kern w:val="24"/>
                <w:lang w:eastAsia="ja-JP"/>
              </w:rPr>
              <w:t>PC2</w:t>
            </w:r>
          </w:p>
        </w:tc>
      </w:tr>
      <w:tr w:rsidR="00FD10B8" w:rsidRPr="007849B1" w14:paraId="1570F66D" w14:textId="77777777" w:rsidTr="00FD10B8">
        <w:trPr>
          <w:jc w:val="center"/>
        </w:trPr>
        <w:tc>
          <w:tcPr>
            <w:tcW w:w="42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B761A82" w14:textId="7710ADA1" w:rsidR="00FD10B8" w:rsidRDefault="00FD10B8" w:rsidP="000D7DAD">
            <w:pPr>
              <w:pStyle w:val="TAC"/>
              <w:rPr>
                <w:kern w:val="24"/>
                <w:lang w:eastAsia="ja-JP"/>
              </w:rPr>
            </w:pPr>
            <w:r>
              <w:rPr>
                <w:kern w:val="24"/>
                <w:lang w:eastAsia="ja-JP"/>
              </w:rPr>
              <w:t>Front-end loss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CE3E257" w14:textId="4BFF0EF3" w:rsidR="00FD10B8" w:rsidRDefault="00FD10B8" w:rsidP="000D7DAD">
            <w:pPr>
              <w:pStyle w:val="TAC"/>
              <w:rPr>
                <w:kern w:val="24"/>
                <w:lang w:eastAsia="ja-JP"/>
              </w:rPr>
            </w:pPr>
            <w:r>
              <w:rPr>
                <w:kern w:val="24"/>
                <w:lang w:eastAsia="ja-JP"/>
              </w:rPr>
              <w:t>4 dB</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D6EF9C6" w14:textId="77777777" w:rsidR="00FD10B8" w:rsidRDefault="00FD10B8" w:rsidP="00FD10B8">
            <w:pPr>
              <w:pStyle w:val="TAC"/>
              <w:jc w:val="left"/>
              <w:rPr>
                <w:kern w:val="24"/>
                <w:lang w:eastAsia="ja-JP"/>
              </w:rPr>
            </w:pPr>
          </w:p>
        </w:tc>
      </w:tr>
      <w:tr w:rsidR="00FD10B8" w:rsidRPr="007849B1" w14:paraId="46FF8133" w14:textId="77777777" w:rsidTr="00FD10B8">
        <w:trPr>
          <w:jc w:val="center"/>
        </w:trPr>
        <w:tc>
          <w:tcPr>
            <w:tcW w:w="42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AD2AB00" w14:textId="2F94230F" w:rsidR="00FD10B8" w:rsidRDefault="00FD10B8" w:rsidP="000D7DAD">
            <w:pPr>
              <w:pStyle w:val="TAC"/>
              <w:rPr>
                <w:kern w:val="24"/>
                <w:lang w:eastAsia="ja-JP"/>
              </w:rPr>
            </w:pPr>
            <w:r>
              <w:rPr>
                <w:kern w:val="24"/>
                <w:lang w:eastAsia="ja-JP"/>
              </w:rPr>
              <w:t>Duplexer isolation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EF6DFCF" w14:textId="72940F74" w:rsidR="00FD10B8" w:rsidRDefault="00FD10B8" w:rsidP="000D7DAD">
            <w:pPr>
              <w:pStyle w:val="TAC"/>
              <w:rPr>
                <w:kern w:val="24"/>
                <w:lang w:eastAsia="ja-JP"/>
              </w:rPr>
            </w:pPr>
            <w:r>
              <w:rPr>
                <w:kern w:val="24"/>
                <w:lang w:eastAsia="ja-JP"/>
              </w:rPr>
              <w:t>45 dB</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FF50CFA" w14:textId="548E4E59" w:rsidR="00FD10B8" w:rsidRDefault="00FD10B8" w:rsidP="00FD10B8">
            <w:pPr>
              <w:pStyle w:val="TAC"/>
              <w:jc w:val="left"/>
              <w:rPr>
                <w:kern w:val="24"/>
                <w:lang w:eastAsia="ja-JP"/>
              </w:rPr>
            </w:pPr>
            <w:r>
              <w:rPr>
                <w:kern w:val="24"/>
                <w:lang w:eastAsia="ja-JP"/>
              </w:rPr>
              <w:t>Tx to Rx (worst case)</w:t>
            </w:r>
          </w:p>
        </w:tc>
      </w:tr>
      <w:tr w:rsidR="00FD10B8" w:rsidRPr="007849B1" w14:paraId="25C5C19E" w14:textId="77777777" w:rsidTr="00FD10B8">
        <w:trPr>
          <w:jc w:val="center"/>
        </w:trPr>
        <w:tc>
          <w:tcPr>
            <w:tcW w:w="42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54143B" w14:textId="3E7F97E8" w:rsidR="00FD10B8" w:rsidRDefault="00FD10B8" w:rsidP="000D7DAD">
            <w:pPr>
              <w:pStyle w:val="TAC"/>
              <w:rPr>
                <w:kern w:val="24"/>
                <w:lang w:eastAsia="ja-JP"/>
              </w:rPr>
            </w:pPr>
            <w:r>
              <w:rPr>
                <w:kern w:val="24"/>
                <w:lang w:eastAsia="ja-JP"/>
              </w:rPr>
              <w:t>Tx OIP3</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F98EF80" w14:textId="6040319E" w:rsidR="00FD10B8" w:rsidRDefault="00FD10B8" w:rsidP="000D7DAD">
            <w:pPr>
              <w:pStyle w:val="TAC"/>
              <w:rPr>
                <w:kern w:val="24"/>
                <w:lang w:eastAsia="ja-JP"/>
              </w:rPr>
            </w:pPr>
            <w:r>
              <w:rPr>
                <w:kern w:val="24"/>
                <w:lang w:eastAsia="ja-JP"/>
              </w:rPr>
              <w:t>42 dBm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9290586" w14:textId="77777777" w:rsidR="00FD10B8" w:rsidRDefault="00FD10B8" w:rsidP="00FD10B8">
            <w:pPr>
              <w:pStyle w:val="TAC"/>
              <w:jc w:val="left"/>
              <w:rPr>
                <w:kern w:val="24"/>
                <w:lang w:eastAsia="ja-JP"/>
              </w:rPr>
            </w:pPr>
          </w:p>
        </w:tc>
      </w:tr>
      <w:tr w:rsidR="00FD10B8" w:rsidRPr="007849B1" w14:paraId="3EC0C8BF" w14:textId="77777777" w:rsidTr="00FD10B8">
        <w:trPr>
          <w:jc w:val="center"/>
        </w:trPr>
        <w:tc>
          <w:tcPr>
            <w:tcW w:w="42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0D00C27" w14:textId="48A5613F" w:rsidR="00FD10B8" w:rsidRDefault="00FD10B8" w:rsidP="000D7DAD">
            <w:pPr>
              <w:pStyle w:val="TAC"/>
              <w:rPr>
                <w:kern w:val="24"/>
                <w:lang w:eastAsia="ja-JP"/>
              </w:rPr>
            </w:pPr>
            <w:r>
              <w:rPr>
                <w:kern w:val="24"/>
                <w:lang w:eastAsia="ja-JP"/>
              </w:rPr>
              <w:t>P_noise_in_Rx</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86EE193" w14:textId="18D4A298" w:rsidR="00FD10B8" w:rsidRDefault="00FD10B8" w:rsidP="000D7DAD">
            <w:pPr>
              <w:pStyle w:val="TAC"/>
              <w:rPr>
                <w:kern w:val="24"/>
                <w:lang w:eastAsia="ja-JP"/>
              </w:rPr>
            </w:pPr>
            <w:r>
              <w:rPr>
                <w:kern w:val="24"/>
                <w:lang w:eastAsia="ja-JP"/>
              </w:rPr>
              <w:t>3*(P</w:t>
            </w:r>
            <w:r w:rsidRPr="00FD10B8">
              <w:rPr>
                <w:kern w:val="24"/>
                <w:vertAlign w:val="subscript"/>
                <w:lang w:eastAsia="ja-JP"/>
              </w:rPr>
              <w:t>TX</w:t>
            </w:r>
            <w:r>
              <w:rPr>
                <w:kern w:val="24"/>
                <w:lang w:eastAsia="ja-JP"/>
              </w:rPr>
              <w:t xml:space="preserve"> – 3) – 2*OIP3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D0A117" w14:textId="6FD19CBF" w:rsidR="00FD10B8" w:rsidRDefault="00FD10B8" w:rsidP="00FD10B8">
            <w:pPr>
              <w:pStyle w:val="TAC"/>
              <w:jc w:val="left"/>
              <w:rPr>
                <w:kern w:val="24"/>
                <w:lang w:eastAsia="ja-JP"/>
              </w:rPr>
            </w:pPr>
            <w:r>
              <w:rPr>
                <w:kern w:val="24"/>
                <w:lang w:eastAsia="ja-JP"/>
              </w:rPr>
              <w:t>Tx IM3 noise in Rx band</w:t>
            </w:r>
          </w:p>
        </w:tc>
      </w:tr>
      <w:tr w:rsidR="00FD10B8" w:rsidRPr="007849B1" w14:paraId="2023B0AE" w14:textId="77777777" w:rsidTr="00FD10B8">
        <w:trPr>
          <w:jc w:val="center"/>
        </w:trPr>
        <w:tc>
          <w:tcPr>
            <w:tcW w:w="42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96D80CC" w14:textId="6F696E5A" w:rsidR="00FD10B8" w:rsidRDefault="00FD10B8" w:rsidP="000D7DAD">
            <w:pPr>
              <w:pStyle w:val="TAC"/>
              <w:rPr>
                <w:kern w:val="24"/>
                <w:lang w:eastAsia="ja-JP"/>
              </w:rPr>
            </w:pPr>
            <w:r>
              <w:rPr>
                <w:kern w:val="24"/>
                <w:lang w:eastAsia="ja-JP"/>
              </w:rPr>
              <w:t>UL duty cycle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8F319BA" w14:textId="66F342C5" w:rsidR="00FD10B8" w:rsidRDefault="00FD10B8" w:rsidP="000D7DAD">
            <w:pPr>
              <w:pStyle w:val="TAC"/>
              <w:rPr>
                <w:kern w:val="24"/>
                <w:lang w:eastAsia="ja-JP"/>
              </w:rPr>
            </w:pPr>
            <w:r>
              <w:rPr>
                <w:kern w:val="24"/>
                <w:lang w:eastAsia="ja-JP"/>
              </w:rPr>
              <w:t>50%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12EEC15" w14:textId="3ECCF3AC" w:rsidR="00FD10B8" w:rsidRDefault="00FD10B8" w:rsidP="00FD10B8">
            <w:pPr>
              <w:pStyle w:val="TAC"/>
              <w:jc w:val="left"/>
              <w:rPr>
                <w:kern w:val="24"/>
                <w:lang w:eastAsia="ja-JP"/>
              </w:rPr>
            </w:pPr>
            <w:r>
              <w:rPr>
                <w:kern w:val="24"/>
                <w:lang w:eastAsia="ja-JP"/>
              </w:rPr>
              <w:t>When Pout &gt; 23 dBm</w:t>
            </w:r>
          </w:p>
        </w:tc>
      </w:tr>
      <w:tr w:rsidR="00FD10B8" w:rsidRPr="007849B1" w14:paraId="530738F4" w14:textId="77777777" w:rsidTr="00FD10B8">
        <w:trPr>
          <w:jc w:val="center"/>
        </w:trPr>
        <w:tc>
          <w:tcPr>
            <w:tcW w:w="42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0762AD2" w14:textId="344A4BB2" w:rsidR="00FD10B8" w:rsidRDefault="00FD10B8" w:rsidP="000D7DAD">
            <w:pPr>
              <w:pStyle w:val="TAC"/>
              <w:rPr>
                <w:kern w:val="24"/>
                <w:lang w:eastAsia="ja-JP"/>
              </w:rPr>
            </w:pPr>
            <w:r>
              <w:rPr>
                <w:kern w:val="24"/>
                <w:lang w:eastAsia="ja-JP"/>
              </w:rPr>
              <w:t>Half duplex duty cycle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BB80A03" w14:textId="3703FB32" w:rsidR="00FD10B8" w:rsidRPr="007849B1" w:rsidRDefault="00FD10B8" w:rsidP="00FD10B8">
            <w:pPr>
              <w:pStyle w:val="TAC"/>
              <w:rPr>
                <w:rFonts w:eastAsia="MS PGothic" w:cs="Arial"/>
                <w:lang w:val="en-US" w:eastAsia="ja-JP"/>
              </w:rPr>
            </w:pPr>
            <w:r>
              <w:rPr>
                <w:kern w:val="24"/>
                <w:lang w:eastAsia="ja-JP"/>
              </w:rPr>
              <w:t>UL</w:t>
            </w:r>
            <w:r w:rsidRPr="007849B1">
              <w:rPr>
                <w:kern w:val="24"/>
                <w:lang w:eastAsia="ja-JP"/>
              </w:rPr>
              <w:t xml:space="preserve">: </w:t>
            </w:r>
            <w:r>
              <w:rPr>
                <w:kern w:val="24"/>
                <w:lang w:eastAsia="ja-JP"/>
              </w:rPr>
              <w:t>50%</w:t>
            </w:r>
          </w:p>
          <w:p w14:paraId="605591F4" w14:textId="4F4947BD" w:rsidR="00FD10B8" w:rsidRDefault="00FD10B8" w:rsidP="00FD10B8">
            <w:pPr>
              <w:pStyle w:val="TAC"/>
              <w:rPr>
                <w:kern w:val="24"/>
                <w:lang w:eastAsia="ja-JP"/>
              </w:rPr>
            </w:pPr>
            <w:r>
              <w:rPr>
                <w:kern w:val="24"/>
                <w:lang w:eastAsia="ja-JP"/>
              </w:rPr>
              <w:t>DL</w:t>
            </w:r>
            <w:r w:rsidRPr="007849B1">
              <w:rPr>
                <w:kern w:val="24"/>
                <w:lang w:eastAsia="ja-JP"/>
              </w:rPr>
              <w:t xml:space="preserve">: </w:t>
            </w:r>
            <w:r>
              <w:rPr>
                <w:kern w:val="24"/>
                <w:lang w:eastAsia="ja-JP"/>
              </w:rPr>
              <w:t>50%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CD2B69" w14:textId="77777777" w:rsidR="00FD10B8" w:rsidRDefault="00FD10B8" w:rsidP="00FD10B8">
            <w:pPr>
              <w:pStyle w:val="TAC"/>
              <w:jc w:val="left"/>
              <w:rPr>
                <w:kern w:val="24"/>
                <w:lang w:eastAsia="ja-JP"/>
              </w:rPr>
            </w:pPr>
          </w:p>
        </w:tc>
      </w:tr>
    </w:tbl>
    <w:p w14:paraId="6E96FB11" w14:textId="76C4517E" w:rsidR="00FD10B8" w:rsidRDefault="00FD10B8" w:rsidP="00FD10B8">
      <w:pPr>
        <w:spacing w:after="0"/>
        <w:jc w:val="both"/>
        <w:rPr>
          <w:rFonts w:ascii="Arial" w:hAnsi="Arial" w:cs="Arial"/>
        </w:rPr>
      </w:pPr>
    </w:p>
    <w:p w14:paraId="64775172" w14:textId="3586BAB7" w:rsidR="00FD10B8" w:rsidRDefault="00FD10B8" w:rsidP="00FD10B8">
      <w:pPr>
        <w:spacing w:after="120"/>
        <w:jc w:val="center"/>
        <w:rPr>
          <w:rFonts w:ascii="Arial" w:hAnsi="Arial" w:cs="Arial"/>
        </w:rPr>
      </w:pPr>
      <w:r>
        <w:rPr>
          <w:rFonts w:ascii="Arial" w:hAnsi="Arial" w:cs="Arial"/>
          <w:b/>
          <w:bCs/>
        </w:rPr>
        <w:t>Table 2.2-1 Parameters for preliminary system level simulations</w:t>
      </w:r>
    </w:p>
    <w:p w14:paraId="07EA3736" w14:textId="4951F21B" w:rsidR="0007497D" w:rsidRDefault="0007497D" w:rsidP="00FD10B8">
      <w:pPr>
        <w:spacing w:after="0"/>
        <w:jc w:val="both"/>
        <w:rPr>
          <w:rFonts w:ascii="Arial" w:hAnsi="Arial" w:cs="Arial"/>
        </w:rPr>
      </w:pPr>
    </w:p>
    <w:p w14:paraId="456AA4C5" w14:textId="47D4334C" w:rsidR="00FD10B8" w:rsidRDefault="00FD10B8" w:rsidP="00FD10B8">
      <w:pPr>
        <w:spacing w:after="0"/>
        <w:jc w:val="both"/>
        <w:rPr>
          <w:rFonts w:ascii="Arial" w:hAnsi="Arial" w:cs="Arial"/>
        </w:rPr>
      </w:pPr>
      <w:r>
        <w:rPr>
          <w:rFonts w:ascii="Arial" w:hAnsi="Arial" w:cs="Arial"/>
        </w:rPr>
        <w:t xml:space="preserve">For throughput performance comparison, we have considered </w:t>
      </w:r>
      <w:r w:rsidR="00812827">
        <w:rPr>
          <w:rFonts w:ascii="Arial" w:hAnsi="Arial" w:cs="Arial"/>
        </w:rPr>
        <w:t xml:space="preserve">the </w:t>
      </w:r>
      <w:r>
        <w:rPr>
          <w:rFonts w:ascii="Arial" w:hAnsi="Arial" w:cs="Arial"/>
        </w:rPr>
        <w:t>following three operation scenarios:</w:t>
      </w:r>
    </w:p>
    <w:p w14:paraId="6101EDEE" w14:textId="77777777" w:rsidR="00FD10B8" w:rsidRDefault="00FD10B8" w:rsidP="00FD10B8">
      <w:pPr>
        <w:spacing w:after="0"/>
        <w:jc w:val="both"/>
        <w:rPr>
          <w:rFonts w:ascii="Arial" w:hAnsi="Arial" w:cs="Arial"/>
        </w:rPr>
      </w:pPr>
    </w:p>
    <w:p w14:paraId="1324D0D8" w14:textId="2EB2F5A4" w:rsidR="00FD10B8" w:rsidRDefault="00FD10B8" w:rsidP="00FD10B8">
      <w:pPr>
        <w:pStyle w:val="ListParagraph"/>
        <w:numPr>
          <w:ilvl w:val="0"/>
          <w:numId w:val="18"/>
        </w:numPr>
        <w:spacing w:after="120"/>
        <w:jc w:val="both"/>
        <w:rPr>
          <w:rFonts w:ascii="Arial" w:hAnsi="Arial" w:cs="Arial"/>
        </w:rPr>
      </w:pPr>
      <w:r>
        <w:rPr>
          <w:rFonts w:ascii="Arial" w:hAnsi="Arial" w:cs="Arial"/>
        </w:rPr>
        <w:t>Full duplex without self-interference</w:t>
      </w:r>
      <w:r w:rsidR="006C375B">
        <w:rPr>
          <w:rFonts w:ascii="Arial" w:hAnsi="Arial" w:cs="Arial"/>
        </w:rPr>
        <w:t xml:space="preserve"> generation</w:t>
      </w:r>
      <w:r>
        <w:rPr>
          <w:rFonts w:ascii="Arial" w:hAnsi="Arial" w:cs="Arial"/>
        </w:rPr>
        <w:t xml:space="preserve"> (Scenario 1)</w:t>
      </w:r>
    </w:p>
    <w:p w14:paraId="72F1A708" w14:textId="37A32812" w:rsidR="00FD10B8" w:rsidRDefault="00FD10B8" w:rsidP="00FD10B8">
      <w:pPr>
        <w:pStyle w:val="ListParagraph"/>
        <w:numPr>
          <w:ilvl w:val="0"/>
          <w:numId w:val="18"/>
        </w:numPr>
        <w:spacing w:after="120"/>
        <w:jc w:val="both"/>
        <w:rPr>
          <w:rFonts w:ascii="Arial" w:hAnsi="Arial" w:cs="Arial"/>
        </w:rPr>
      </w:pPr>
      <w:r>
        <w:rPr>
          <w:rFonts w:ascii="Arial" w:hAnsi="Arial" w:cs="Arial"/>
        </w:rPr>
        <w:t>Full duplex with self-interference</w:t>
      </w:r>
      <w:r w:rsidR="006C375B">
        <w:rPr>
          <w:rFonts w:ascii="Arial" w:hAnsi="Arial" w:cs="Arial"/>
        </w:rPr>
        <w:t xml:space="preserve"> generation</w:t>
      </w:r>
      <w:r>
        <w:rPr>
          <w:rFonts w:ascii="Arial" w:hAnsi="Arial" w:cs="Arial"/>
        </w:rPr>
        <w:t xml:space="preserve"> (Scenario 2)</w:t>
      </w:r>
    </w:p>
    <w:p w14:paraId="689E7BE4" w14:textId="503AF212" w:rsidR="00FD10B8" w:rsidRDefault="00FD10B8" w:rsidP="00FD10B8">
      <w:pPr>
        <w:pStyle w:val="ListParagraph"/>
        <w:numPr>
          <w:ilvl w:val="0"/>
          <w:numId w:val="18"/>
        </w:numPr>
        <w:spacing w:after="120"/>
        <w:jc w:val="both"/>
        <w:rPr>
          <w:rFonts w:ascii="Arial" w:hAnsi="Arial" w:cs="Arial"/>
        </w:rPr>
      </w:pPr>
      <w:r>
        <w:rPr>
          <w:rFonts w:ascii="Arial" w:hAnsi="Arial" w:cs="Arial"/>
        </w:rPr>
        <w:t xml:space="preserve">Half duplex with self-interference </w:t>
      </w:r>
      <w:r w:rsidR="006C375B">
        <w:rPr>
          <w:rFonts w:ascii="Arial" w:hAnsi="Arial" w:cs="Arial"/>
        </w:rPr>
        <w:t xml:space="preserve">generation </w:t>
      </w:r>
      <w:r>
        <w:rPr>
          <w:rFonts w:ascii="Arial" w:hAnsi="Arial" w:cs="Arial"/>
        </w:rPr>
        <w:t>(Scenario 3)</w:t>
      </w:r>
    </w:p>
    <w:p w14:paraId="6C3D31B6" w14:textId="0EDC57C4" w:rsidR="00FD10B8" w:rsidRDefault="00FD10B8" w:rsidP="00FD10B8">
      <w:pPr>
        <w:spacing w:after="0"/>
        <w:jc w:val="both"/>
        <w:rPr>
          <w:rFonts w:ascii="Arial" w:hAnsi="Arial" w:cs="Arial"/>
        </w:rPr>
      </w:pPr>
    </w:p>
    <w:p w14:paraId="0D63147D" w14:textId="1AA03F3E" w:rsidR="00842F8A" w:rsidRDefault="00842F8A" w:rsidP="0007497D">
      <w:pPr>
        <w:spacing w:after="120"/>
        <w:jc w:val="both"/>
        <w:rPr>
          <w:rFonts w:ascii="Arial" w:hAnsi="Arial" w:cs="Arial"/>
        </w:rPr>
      </w:pPr>
      <w:r>
        <w:rPr>
          <w:rFonts w:ascii="Arial" w:hAnsi="Arial" w:cs="Arial"/>
        </w:rPr>
        <w:t>For ISD = 500 m, t</w:t>
      </w:r>
      <w:r w:rsidR="00FD10B8">
        <w:rPr>
          <w:rFonts w:ascii="Arial" w:hAnsi="Arial" w:cs="Arial"/>
        </w:rPr>
        <w:t>he simulated UL/DL signal and noise power by user, UL/DL SINR distributions, and UL/DL throughput distributions for Scenario 1, Scenario 2, and Scenario 3 are shown in Figure 2.2-1(a), Figure 2.2-1(b), and Figure 2.2-1(c), respectively.</w:t>
      </w:r>
      <w:r w:rsidR="00EC5F40">
        <w:rPr>
          <w:rFonts w:ascii="Arial" w:hAnsi="Arial" w:cs="Arial"/>
        </w:rPr>
        <w:t xml:space="preserve"> Figure 2.2-2 shows the UE output power (in dBm) distribution which is a result of UL TPC (Transmit Power Control) based on the simulated coupling loss. The relative throughput loss (in %) of Scenario 2 versus Scenario 1 and Scenario 3 versus Scenario 1 at 5%, 50%, and 95% of the throughput distribution are plotted in Figure 2.2-3 which are further summarized in Table 2.2-2 in conjunction with absolute throughputs (in Mbps).   </w:t>
      </w:r>
    </w:p>
    <w:p w14:paraId="32D03368" w14:textId="60421C86" w:rsidR="00842F8A" w:rsidRDefault="00EC5F40" w:rsidP="00842F8A">
      <w:pPr>
        <w:spacing w:after="120"/>
        <w:jc w:val="center"/>
        <w:rPr>
          <w:rFonts w:ascii="Arial" w:hAnsi="Arial" w:cs="Arial"/>
        </w:rPr>
      </w:pPr>
      <w:r>
        <w:rPr>
          <w:rFonts w:ascii="Arial" w:hAnsi="Arial" w:cs="Arial"/>
          <w:noProof/>
        </w:rPr>
        <w:lastRenderedPageBreak/>
        <w:drawing>
          <wp:inline distT="0" distB="0" distL="0" distR="0" wp14:anchorId="634D2DC6" wp14:editId="6A8AAE1C">
            <wp:extent cx="6122035" cy="5091430"/>
            <wp:effectExtent l="0" t="0" r="0" b="1270"/>
            <wp:docPr id="7" name="Picture 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2035" cy="5091430"/>
                    </a:xfrm>
                    <a:prstGeom prst="rect">
                      <a:avLst/>
                    </a:prstGeom>
                  </pic:spPr>
                </pic:pic>
              </a:graphicData>
            </a:graphic>
          </wp:inline>
        </w:drawing>
      </w:r>
      <w:r w:rsidR="00842F8A" w:rsidRPr="00842F8A">
        <w:rPr>
          <w:rFonts w:ascii="Arial" w:hAnsi="Arial" w:cs="Arial"/>
          <w:noProof/>
        </w:rPr>
        <mc:AlternateContent>
          <mc:Choice Requires="wps">
            <w:drawing>
              <wp:anchor distT="0" distB="0" distL="114300" distR="114300" simplePos="0" relativeHeight="251665408" behindDoc="0" locked="0" layoutInCell="1" allowOverlap="1" wp14:anchorId="16CB0CA0" wp14:editId="5068539E">
                <wp:simplePos x="0" y="0"/>
                <wp:positionH relativeFrom="column">
                  <wp:posOffset>648335</wp:posOffset>
                </wp:positionH>
                <wp:positionV relativeFrom="paragraph">
                  <wp:posOffset>5099685</wp:posOffset>
                </wp:positionV>
                <wp:extent cx="956310" cy="23368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956310" cy="233680"/>
                        </a:xfrm>
                        <a:prstGeom prst="rect">
                          <a:avLst/>
                        </a:prstGeom>
                        <a:solidFill>
                          <a:schemeClr val="lt1"/>
                        </a:solidFill>
                        <a:ln w="6350">
                          <a:noFill/>
                        </a:ln>
                      </wps:spPr>
                      <wps:txbx>
                        <w:txbxContent>
                          <w:p w14:paraId="5C419DED" w14:textId="77777777" w:rsidR="00842F8A" w:rsidRPr="00FD10B8" w:rsidRDefault="00842F8A" w:rsidP="00842F8A">
                            <w:pPr>
                              <w:rPr>
                                <w:rFonts w:ascii="Arial" w:hAnsi="Arial" w:cs="Arial"/>
                              </w:rPr>
                            </w:pPr>
                            <w:r w:rsidRPr="00FD10B8">
                              <w:rPr>
                                <w:rFonts w:ascii="Arial" w:hAnsi="Arial" w:cs="Arial"/>
                              </w:rPr>
                              <w:t>(a)</w:t>
                            </w:r>
                            <w:r>
                              <w:rPr>
                                <w:rFonts w:ascii="Arial" w:hAnsi="Arial" w:cs="Arial"/>
                              </w:rPr>
                              <w:t xml:space="preserve"> Scenario1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CB0CA0" id="_x0000_t202" coordsize="21600,21600" o:spt="202" path="m,l,21600r21600,l21600,xe">
                <v:stroke joinstyle="miter"/>
                <v:path gradientshapeok="t" o:connecttype="rect"/>
              </v:shapetype>
              <v:shape id="Text Box 13" o:spid="_x0000_s1026" type="#_x0000_t202" style="position:absolute;left:0;text-align:left;margin-left:51.05pt;margin-top:401.55pt;width:75.3pt;height:18.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" fillcolor="white [3201]" stroked="f" strokeweight=".5pt">
                <v:textbox>
                  <w:txbxContent>
                    <w:p w14:paraId="5C419DED" w14:textId="77777777" w:rsidR="00842F8A" w:rsidRPr="00FD10B8" w:rsidRDefault="00842F8A" w:rsidP="00842F8A">
                      <w:pPr>
                        <w:rPr>
                          <w:rFonts w:ascii="Arial" w:hAnsi="Arial" w:cs="Arial"/>
                        </w:rPr>
                      </w:pPr>
                      <w:r w:rsidRPr="00FD10B8">
                        <w:rPr>
                          <w:rFonts w:ascii="Arial" w:hAnsi="Arial" w:cs="Arial"/>
                        </w:rPr>
                        <w:t>(a)</w:t>
                      </w:r>
                      <w:r>
                        <w:rPr>
                          <w:rFonts w:ascii="Arial" w:hAnsi="Arial" w:cs="Arial"/>
                        </w:rPr>
                        <w:t xml:space="preserve"> Scenario1</w:t>
                      </w:r>
                    </w:p>
                  </w:txbxContent>
                </v:textbox>
              </v:shape>
            </w:pict>
          </mc:Fallback>
        </mc:AlternateContent>
      </w:r>
      <w:r w:rsidR="00842F8A" w:rsidRPr="00842F8A">
        <w:rPr>
          <w:rFonts w:ascii="Arial" w:hAnsi="Arial" w:cs="Arial"/>
          <w:noProof/>
        </w:rPr>
        <mc:AlternateContent>
          <mc:Choice Requires="wps">
            <w:drawing>
              <wp:anchor distT="0" distB="0" distL="114300" distR="114300" simplePos="0" relativeHeight="251666432" behindDoc="0" locked="0" layoutInCell="1" allowOverlap="1" wp14:anchorId="2953774B" wp14:editId="28EABD2E">
                <wp:simplePos x="0" y="0"/>
                <wp:positionH relativeFrom="column">
                  <wp:posOffset>2655570</wp:posOffset>
                </wp:positionH>
                <wp:positionV relativeFrom="paragraph">
                  <wp:posOffset>5099685</wp:posOffset>
                </wp:positionV>
                <wp:extent cx="1009650" cy="233680"/>
                <wp:effectExtent l="0" t="0" r="6350" b="0"/>
                <wp:wrapNone/>
                <wp:docPr id="14" name="Text Box 14"/>
                <wp:cNvGraphicFramePr/>
                <a:graphic xmlns:a="http://schemas.openxmlformats.org/drawingml/2006/main">
                  <a:graphicData uri="http://schemas.microsoft.com/office/word/2010/wordprocessingShape">
                    <wps:wsp>
                      <wps:cNvSpPr txBox="1"/>
                      <wps:spPr>
                        <a:xfrm>
                          <a:off x="0" y="0"/>
                          <a:ext cx="1009650" cy="233680"/>
                        </a:xfrm>
                        <a:prstGeom prst="rect">
                          <a:avLst/>
                        </a:prstGeom>
                        <a:solidFill>
                          <a:schemeClr val="lt1"/>
                        </a:solidFill>
                        <a:ln w="6350">
                          <a:noFill/>
                        </a:ln>
                      </wps:spPr>
                      <wps:txbx>
                        <w:txbxContent>
                          <w:p w14:paraId="2C59FE3C" w14:textId="77777777" w:rsidR="00842F8A" w:rsidRPr="00FD10B8" w:rsidRDefault="00842F8A" w:rsidP="00842F8A">
                            <w:pPr>
                              <w:rPr>
                                <w:rFonts w:ascii="Arial" w:hAnsi="Arial" w:cs="Arial"/>
                              </w:rPr>
                            </w:pPr>
                            <w:r w:rsidRPr="00FD10B8">
                              <w:rPr>
                                <w:rFonts w:ascii="Arial" w:hAnsi="Arial" w:cs="Arial"/>
                              </w:rPr>
                              <w:t>(</w:t>
                            </w:r>
                            <w:r>
                              <w:rPr>
                                <w:rFonts w:ascii="Arial" w:hAnsi="Arial" w:cs="Arial"/>
                              </w:rPr>
                              <w:t>b</w:t>
                            </w:r>
                            <w:r w:rsidRPr="00FD10B8">
                              <w:rPr>
                                <w:rFonts w:ascii="Arial" w:hAnsi="Arial" w:cs="Arial"/>
                              </w:rPr>
                              <w:t>)</w:t>
                            </w:r>
                            <w:r>
                              <w:rPr>
                                <w:rFonts w:ascii="Arial" w:hAnsi="Arial" w:cs="Arial"/>
                              </w:rPr>
                              <w:t xml:space="preserve"> Scenario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53774B" id="Text Box 14" o:spid="_x0000_s1027" type="#_x0000_t202" style="position:absolute;left:0;text-align:left;margin-left:209.1pt;margin-top:401.55pt;width:79.5pt;height:18.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" fillcolor="white [3201]" stroked="f" strokeweight=".5pt">
                <v:textbox>
                  <w:txbxContent>
                    <w:p w14:paraId="2C59FE3C" w14:textId="77777777" w:rsidR="00842F8A" w:rsidRPr="00FD10B8" w:rsidRDefault="00842F8A" w:rsidP="00842F8A">
                      <w:pPr>
                        <w:rPr>
                          <w:rFonts w:ascii="Arial" w:hAnsi="Arial" w:cs="Arial"/>
                        </w:rPr>
                      </w:pPr>
                      <w:r w:rsidRPr="00FD10B8">
                        <w:rPr>
                          <w:rFonts w:ascii="Arial" w:hAnsi="Arial" w:cs="Arial"/>
                        </w:rPr>
                        <w:t>(</w:t>
                      </w:r>
                      <w:r>
                        <w:rPr>
                          <w:rFonts w:ascii="Arial" w:hAnsi="Arial" w:cs="Arial"/>
                        </w:rPr>
                        <w:t>b</w:t>
                      </w:r>
                      <w:r w:rsidRPr="00FD10B8">
                        <w:rPr>
                          <w:rFonts w:ascii="Arial" w:hAnsi="Arial" w:cs="Arial"/>
                        </w:rPr>
                        <w:t>)</w:t>
                      </w:r>
                      <w:r>
                        <w:rPr>
                          <w:rFonts w:ascii="Arial" w:hAnsi="Arial" w:cs="Arial"/>
                        </w:rPr>
                        <w:t xml:space="preserve"> Scenario 2</w:t>
                      </w:r>
                    </w:p>
                  </w:txbxContent>
                </v:textbox>
              </v:shape>
            </w:pict>
          </mc:Fallback>
        </mc:AlternateContent>
      </w:r>
      <w:r w:rsidR="00842F8A" w:rsidRPr="00842F8A">
        <w:rPr>
          <w:rFonts w:ascii="Arial" w:hAnsi="Arial" w:cs="Arial"/>
          <w:noProof/>
        </w:rPr>
        <mc:AlternateContent>
          <mc:Choice Requires="wps">
            <w:drawing>
              <wp:anchor distT="0" distB="0" distL="114300" distR="114300" simplePos="0" relativeHeight="251667456" behindDoc="0" locked="0" layoutInCell="1" allowOverlap="1" wp14:anchorId="5DD507BC" wp14:editId="465AEAB3">
                <wp:simplePos x="0" y="0"/>
                <wp:positionH relativeFrom="column">
                  <wp:posOffset>4663056</wp:posOffset>
                </wp:positionH>
                <wp:positionV relativeFrom="paragraph">
                  <wp:posOffset>5107186</wp:posOffset>
                </wp:positionV>
                <wp:extent cx="1010093" cy="233680"/>
                <wp:effectExtent l="0" t="0" r="6350" b="0"/>
                <wp:wrapNone/>
                <wp:docPr id="15" name="Text Box 15"/>
                <wp:cNvGraphicFramePr/>
                <a:graphic xmlns:a="http://schemas.openxmlformats.org/drawingml/2006/main">
                  <a:graphicData uri="http://schemas.microsoft.com/office/word/2010/wordprocessingShape">
                    <wps:wsp>
                      <wps:cNvSpPr txBox="1"/>
                      <wps:spPr>
                        <a:xfrm>
                          <a:off x="0" y="0"/>
                          <a:ext cx="1010093" cy="233680"/>
                        </a:xfrm>
                        <a:prstGeom prst="rect">
                          <a:avLst/>
                        </a:prstGeom>
                        <a:solidFill>
                          <a:schemeClr val="lt1"/>
                        </a:solidFill>
                        <a:ln w="6350">
                          <a:noFill/>
                        </a:ln>
                      </wps:spPr>
                      <wps:txbx>
                        <w:txbxContent>
                          <w:p w14:paraId="7010E2BA" w14:textId="77777777" w:rsidR="00842F8A" w:rsidRPr="00FD10B8" w:rsidRDefault="00842F8A" w:rsidP="00842F8A">
                            <w:pPr>
                              <w:rPr>
                                <w:rFonts w:ascii="Arial" w:hAnsi="Arial" w:cs="Arial"/>
                              </w:rPr>
                            </w:pPr>
                            <w:r w:rsidRPr="00FD10B8">
                              <w:rPr>
                                <w:rFonts w:ascii="Arial" w:hAnsi="Arial" w:cs="Arial"/>
                              </w:rPr>
                              <w:t>(</w:t>
                            </w:r>
                            <w:r>
                              <w:rPr>
                                <w:rFonts w:ascii="Arial" w:hAnsi="Arial" w:cs="Arial"/>
                              </w:rPr>
                              <w:t>c</w:t>
                            </w:r>
                            <w:r w:rsidRPr="00FD10B8">
                              <w:rPr>
                                <w:rFonts w:ascii="Arial" w:hAnsi="Arial" w:cs="Arial"/>
                              </w:rPr>
                              <w:t>)</w:t>
                            </w:r>
                            <w:r>
                              <w:rPr>
                                <w:rFonts w:ascii="Arial" w:hAnsi="Arial" w:cs="Arial"/>
                              </w:rPr>
                              <w:t xml:space="preserve"> Scenario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507BC" id="Text Box 15" o:spid="_x0000_s1028" type="#_x0000_t202" style="position:absolute;left:0;text-align:left;margin-left:367.15pt;margin-top:402.15pt;width:79.55pt;height:18.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" fillcolor="white [3201]" stroked="f" strokeweight=".5pt">
                <v:textbox>
                  <w:txbxContent>
                    <w:p w14:paraId="7010E2BA" w14:textId="77777777" w:rsidR="00842F8A" w:rsidRPr="00FD10B8" w:rsidRDefault="00842F8A" w:rsidP="00842F8A">
                      <w:pPr>
                        <w:rPr>
                          <w:rFonts w:ascii="Arial" w:hAnsi="Arial" w:cs="Arial"/>
                        </w:rPr>
                      </w:pPr>
                      <w:r w:rsidRPr="00FD10B8">
                        <w:rPr>
                          <w:rFonts w:ascii="Arial" w:hAnsi="Arial" w:cs="Arial"/>
                        </w:rPr>
                        <w:t>(</w:t>
                      </w:r>
                      <w:r>
                        <w:rPr>
                          <w:rFonts w:ascii="Arial" w:hAnsi="Arial" w:cs="Arial"/>
                        </w:rPr>
                        <w:t>c</w:t>
                      </w:r>
                      <w:r w:rsidRPr="00FD10B8">
                        <w:rPr>
                          <w:rFonts w:ascii="Arial" w:hAnsi="Arial" w:cs="Arial"/>
                        </w:rPr>
                        <w:t>)</w:t>
                      </w:r>
                      <w:r>
                        <w:rPr>
                          <w:rFonts w:ascii="Arial" w:hAnsi="Arial" w:cs="Arial"/>
                        </w:rPr>
                        <w:t xml:space="preserve"> Scenario 3</w:t>
                      </w:r>
                    </w:p>
                  </w:txbxContent>
                </v:textbox>
              </v:shape>
            </w:pict>
          </mc:Fallback>
        </mc:AlternateContent>
      </w:r>
    </w:p>
    <w:p w14:paraId="1F9933F8" w14:textId="620E7F43" w:rsidR="00842F8A" w:rsidRDefault="00842F8A" w:rsidP="00842F8A">
      <w:pPr>
        <w:spacing w:after="0"/>
        <w:jc w:val="both"/>
        <w:rPr>
          <w:rFonts w:ascii="Arial" w:hAnsi="Arial" w:cs="Arial"/>
        </w:rPr>
      </w:pPr>
    </w:p>
    <w:p w14:paraId="6AA8EACF" w14:textId="77777777" w:rsidR="00842F8A" w:rsidRDefault="00842F8A" w:rsidP="00842F8A">
      <w:pPr>
        <w:spacing w:after="0"/>
        <w:jc w:val="center"/>
        <w:rPr>
          <w:rFonts w:ascii="Arial" w:hAnsi="Arial" w:cs="Arial"/>
          <w:b/>
          <w:bCs/>
        </w:rPr>
      </w:pPr>
    </w:p>
    <w:p w14:paraId="55294A44" w14:textId="344A5EE3" w:rsidR="00842F8A" w:rsidRDefault="00842F8A" w:rsidP="00842F8A">
      <w:pPr>
        <w:spacing w:after="120"/>
        <w:jc w:val="center"/>
        <w:rPr>
          <w:rFonts w:ascii="Arial" w:hAnsi="Arial" w:cs="Arial"/>
        </w:rPr>
      </w:pPr>
      <w:r>
        <w:rPr>
          <w:rFonts w:ascii="Arial" w:hAnsi="Arial" w:cs="Arial"/>
          <w:b/>
          <w:bCs/>
        </w:rPr>
        <w:t>Figure 2.2-1 Simulated UL/DL SINR and throughput distributions for ISD = 500 m</w:t>
      </w:r>
    </w:p>
    <w:p w14:paraId="5E9891B0" w14:textId="7B80AAE3" w:rsidR="00842F8A" w:rsidRDefault="00842F8A" w:rsidP="00EC5F40">
      <w:pPr>
        <w:spacing w:after="0"/>
        <w:jc w:val="center"/>
        <w:rPr>
          <w:rFonts w:ascii="Arial" w:hAnsi="Arial" w:cs="Arial"/>
        </w:rPr>
      </w:pPr>
    </w:p>
    <w:p w14:paraId="1228B0F1" w14:textId="152F8A58" w:rsidR="00EC5F40" w:rsidRDefault="00EC5F40" w:rsidP="00EC5F40">
      <w:pPr>
        <w:spacing w:after="0"/>
        <w:jc w:val="center"/>
        <w:rPr>
          <w:rFonts w:ascii="Arial" w:hAnsi="Arial" w:cs="Arial"/>
        </w:rPr>
      </w:pPr>
      <w:r>
        <w:rPr>
          <w:rFonts w:ascii="Arial" w:hAnsi="Arial" w:cs="Arial"/>
          <w:noProof/>
        </w:rPr>
        <w:drawing>
          <wp:inline distT="0" distB="0" distL="0" distR="0" wp14:anchorId="5BDB02AC" wp14:editId="19DA49CE">
            <wp:extent cx="3305207" cy="2636875"/>
            <wp:effectExtent l="0" t="0" r="0" b="5080"/>
            <wp:docPr id="10" name="Picture 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line char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307169" cy="2638440"/>
                    </a:xfrm>
                    <a:prstGeom prst="rect">
                      <a:avLst/>
                    </a:prstGeom>
                  </pic:spPr>
                </pic:pic>
              </a:graphicData>
            </a:graphic>
          </wp:inline>
        </w:drawing>
      </w:r>
    </w:p>
    <w:p w14:paraId="598017E6" w14:textId="77777777" w:rsidR="00EC5F40" w:rsidRDefault="00EC5F40" w:rsidP="00EC5F40">
      <w:pPr>
        <w:spacing w:after="0"/>
        <w:jc w:val="center"/>
        <w:rPr>
          <w:rFonts w:ascii="Arial" w:hAnsi="Arial" w:cs="Arial"/>
          <w:b/>
          <w:bCs/>
        </w:rPr>
      </w:pPr>
    </w:p>
    <w:p w14:paraId="0CBCE979" w14:textId="057268BE" w:rsidR="00EC5F40" w:rsidRDefault="00EC5F40" w:rsidP="00EC5F40">
      <w:pPr>
        <w:spacing w:after="120"/>
        <w:jc w:val="center"/>
        <w:rPr>
          <w:rFonts w:ascii="Arial" w:hAnsi="Arial" w:cs="Arial"/>
        </w:rPr>
      </w:pPr>
      <w:r>
        <w:rPr>
          <w:rFonts w:ascii="Arial" w:hAnsi="Arial" w:cs="Arial"/>
          <w:b/>
          <w:bCs/>
        </w:rPr>
        <w:t>Figure 2.2-2 Simulated UE output power (in dBm) distribution for ISD = 500 m</w:t>
      </w:r>
    </w:p>
    <w:p w14:paraId="49562BF9" w14:textId="44F12E80" w:rsidR="00EC5F40" w:rsidRDefault="00EC5F40" w:rsidP="00EC5F40">
      <w:pPr>
        <w:spacing w:after="0"/>
        <w:jc w:val="center"/>
        <w:rPr>
          <w:rFonts w:ascii="Arial" w:hAnsi="Arial" w:cs="Arial"/>
        </w:rPr>
      </w:pPr>
      <w:r>
        <w:rPr>
          <w:rFonts w:ascii="Arial" w:hAnsi="Arial" w:cs="Arial"/>
          <w:noProof/>
        </w:rPr>
        <w:lastRenderedPageBreak/>
        <w:drawing>
          <wp:inline distT="0" distB="0" distL="0" distR="0" wp14:anchorId="4715FF1F" wp14:editId="05D90C4A">
            <wp:extent cx="6122035" cy="2479040"/>
            <wp:effectExtent l="0" t="0" r="0" b="0"/>
            <wp:docPr id="16" name="Picture 16"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waterfall chart&#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122035" cy="2479040"/>
                    </a:xfrm>
                    <a:prstGeom prst="rect">
                      <a:avLst/>
                    </a:prstGeom>
                  </pic:spPr>
                </pic:pic>
              </a:graphicData>
            </a:graphic>
          </wp:inline>
        </w:drawing>
      </w:r>
    </w:p>
    <w:p w14:paraId="7391C3A8" w14:textId="77777777" w:rsidR="00EC5F40" w:rsidRDefault="00EC5F40" w:rsidP="00EC5F40">
      <w:pPr>
        <w:spacing w:after="0"/>
        <w:jc w:val="center"/>
        <w:rPr>
          <w:rFonts w:ascii="Arial" w:hAnsi="Arial" w:cs="Arial"/>
        </w:rPr>
      </w:pPr>
    </w:p>
    <w:p w14:paraId="38CE596F" w14:textId="2BA6697F" w:rsidR="00EC5F40" w:rsidRDefault="00EC5F40" w:rsidP="00EC5F40">
      <w:pPr>
        <w:spacing w:after="120"/>
        <w:jc w:val="center"/>
        <w:rPr>
          <w:rFonts w:ascii="Arial" w:hAnsi="Arial" w:cs="Arial"/>
          <w:b/>
          <w:bCs/>
        </w:rPr>
      </w:pPr>
      <w:r>
        <w:rPr>
          <w:rFonts w:ascii="Arial" w:hAnsi="Arial" w:cs="Arial"/>
          <w:b/>
          <w:bCs/>
        </w:rPr>
        <w:t>Figure 2.2-3 Relative throughput loss of Scenario 2/3 versus Scenario 1 for ISD = 500 m</w:t>
      </w:r>
    </w:p>
    <w:p w14:paraId="2A2A0807" w14:textId="77777777" w:rsidR="00EC5F40" w:rsidRDefault="00EC5F40" w:rsidP="00EC5F40">
      <w:pPr>
        <w:spacing w:after="0"/>
        <w:jc w:val="center"/>
        <w:rPr>
          <w:rFonts w:ascii="Arial" w:hAnsi="Arial" w:cs="Arial"/>
        </w:rPr>
      </w:pPr>
    </w:p>
    <w:p w14:paraId="446BC44F" w14:textId="237908D1" w:rsidR="00EC5F40" w:rsidRDefault="00EC5F40" w:rsidP="00EC5F40">
      <w:pPr>
        <w:spacing w:after="0"/>
        <w:jc w:val="center"/>
        <w:rPr>
          <w:rFonts w:ascii="Arial" w:hAnsi="Arial" w:cs="Arial"/>
        </w:rPr>
      </w:pPr>
      <w:r>
        <w:rPr>
          <w:rFonts w:ascii="Arial" w:hAnsi="Arial" w:cs="Arial"/>
          <w:noProof/>
        </w:rPr>
        <w:drawing>
          <wp:inline distT="0" distB="0" distL="0" distR="0" wp14:anchorId="755405D3" wp14:editId="709F55AB">
            <wp:extent cx="5090677" cy="2261526"/>
            <wp:effectExtent l="0" t="0" r="2540" b="0"/>
            <wp:docPr id="17" name="Picture 1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abl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117060" cy="2273247"/>
                    </a:xfrm>
                    <a:prstGeom prst="rect">
                      <a:avLst/>
                    </a:prstGeom>
                  </pic:spPr>
                </pic:pic>
              </a:graphicData>
            </a:graphic>
          </wp:inline>
        </w:drawing>
      </w:r>
    </w:p>
    <w:p w14:paraId="5E644A23" w14:textId="77777777" w:rsidR="00EC5F40" w:rsidRDefault="00EC5F40" w:rsidP="00EC5F40">
      <w:pPr>
        <w:spacing w:after="0"/>
        <w:jc w:val="center"/>
        <w:rPr>
          <w:rFonts w:ascii="Arial" w:hAnsi="Arial" w:cs="Arial"/>
          <w:b/>
          <w:bCs/>
        </w:rPr>
      </w:pPr>
    </w:p>
    <w:p w14:paraId="705D88B1" w14:textId="213F1C85" w:rsidR="00EC5F40" w:rsidRDefault="00EC5F40" w:rsidP="00EC5F40">
      <w:pPr>
        <w:spacing w:after="120"/>
        <w:jc w:val="center"/>
        <w:rPr>
          <w:rFonts w:ascii="Arial" w:hAnsi="Arial" w:cs="Arial"/>
          <w:b/>
          <w:bCs/>
        </w:rPr>
      </w:pPr>
      <w:r>
        <w:rPr>
          <w:rFonts w:ascii="Arial" w:hAnsi="Arial" w:cs="Arial"/>
          <w:b/>
          <w:bCs/>
        </w:rPr>
        <w:t>Table 2.2-2 Absolute throughputs and relative throughput loss for ISD = 500 m</w:t>
      </w:r>
    </w:p>
    <w:p w14:paraId="029D58D3" w14:textId="77777777" w:rsidR="00EC5F40" w:rsidRDefault="00EC5F40" w:rsidP="00EC5F40">
      <w:pPr>
        <w:spacing w:after="0"/>
        <w:rPr>
          <w:rFonts w:ascii="Arial" w:hAnsi="Arial" w:cs="Arial"/>
        </w:rPr>
      </w:pPr>
    </w:p>
    <w:p w14:paraId="44F05CEF" w14:textId="70E7AB23" w:rsidR="00842F8A" w:rsidRDefault="00842F8A" w:rsidP="00EC5F40">
      <w:pPr>
        <w:spacing w:after="120"/>
        <w:rPr>
          <w:rFonts w:ascii="Arial" w:hAnsi="Arial" w:cs="Arial"/>
        </w:rPr>
      </w:pPr>
      <w:r>
        <w:rPr>
          <w:rFonts w:ascii="Arial" w:hAnsi="Arial" w:cs="Arial"/>
        </w:rPr>
        <w:t>Based on the simulation results, we have the following observations:</w:t>
      </w:r>
    </w:p>
    <w:p w14:paraId="542A293F" w14:textId="77777777" w:rsidR="00842F8A" w:rsidRDefault="00842F8A" w:rsidP="00842F8A">
      <w:pPr>
        <w:spacing w:after="0"/>
        <w:jc w:val="both"/>
        <w:rPr>
          <w:rFonts w:ascii="Arial" w:hAnsi="Arial" w:cs="Arial"/>
        </w:rPr>
      </w:pPr>
    </w:p>
    <w:p w14:paraId="707D295B" w14:textId="73B2196B" w:rsidR="00842F8A" w:rsidRPr="00FD10B8" w:rsidRDefault="00842F8A" w:rsidP="00842F8A">
      <w:pPr>
        <w:spacing w:after="120"/>
        <w:jc w:val="both"/>
        <w:rPr>
          <w:rFonts w:ascii="Arial" w:hAnsi="Arial" w:cs="Arial"/>
          <w:i/>
          <w:iCs/>
        </w:rPr>
      </w:pPr>
      <w:r w:rsidRPr="00FD10B8">
        <w:rPr>
          <w:rFonts w:ascii="Arial" w:hAnsi="Arial" w:cs="Arial"/>
          <w:b/>
          <w:bCs/>
          <w:i/>
          <w:iCs/>
        </w:rPr>
        <w:t>Observation 8</w:t>
      </w:r>
      <w:r w:rsidRPr="00FD10B8">
        <w:rPr>
          <w:rFonts w:ascii="Arial" w:hAnsi="Arial" w:cs="Arial"/>
          <w:i/>
          <w:iCs/>
        </w:rPr>
        <w:t xml:space="preserve">: </w:t>
      </w:r>
      <w:r>
        <w:rPr>
          <w:rFonts w:ascii="Arial" w:hAnsi="Arial" w:cs="Arial"/>
          <w:i/>
          <w:iCs/>
        </w:rPr>
        <w:t>For Scenario 1, DL SINR and throughput are relatively high owing to close spacing of sites.</w:t>
      </w:r>
    </w:p>
    <w:p w14:paraId="0CA86F3D" w14:textId="77777777" w:rsidR="00842F8A" w:rsidRPr="00FD10B8" w:rsidRDefault="00842F8A" w:rsidP="00842F8A">
      <w:pPr>
        <w:spacing w:after="0"/>
        <w:jc w:val="both"/>
        <w:rPr>
          <w:rFonts w:ascii="Arial" w:hAnsi="Arial" w:cs="Arial"/>
          <w:i/>
          <w:iCs/>
        </w:rPr>
      </w:pPr>
    </w:p>
    <w:p w14:paraId="34C02F48" w14:textId="3CD9F204" w:rsidR="00842F8A" w:rsidRPr="00FD10B8" w:rsidRDefault="00842F8A" w:rsidP="00842F8A">
      <w:pPr>
        <w:spacing w:after="120"/>
        <w:jc w:val="both"/>
        <w:rPr>
          <w:rFonts w:ascii="Arial" w:hAnsi="Arial" w:cs="Arial"/>
          <w:i/>
          <w:iCs/>
        </w:rPr>
      </w:pPr>
      <w:r w:rsidRPr="00FD10B8">
        <w:rPr>
          <w:rFonts w:ascii="Arial" w:hAnsi="Arial" w:cs="Arial"/>
          <w:b/>
          <w:bCs/>
          <w:i/>
          <w:iCs/>
        </w:rPr>
        <w:t>Observation 9</w:t>
      </w:r>
      <w:r w:rsidRPr="00FD10B8">
        <w:rPr>
          <w:rFonts w:ascii="Arial" w:hAnsi="Arial" w:cs="Arial"/>
          <w:i/>
          <w:iCs/>
        </w:rPr>
        <w:t xml:space="preserve">: </w:t>
      </w:r>
      <w:r>
        <w:rPr>
          <w:rFonts w:ascii="Arial" w:hAnsi="Arial" w:cs="Arial"/>
          <w:i/>
          <w:iCs/>
        </w:rPr>
        <w:t xml:space="preserve">For Scenario 3, UL throughout is </w:t>
      </w:r>
      <w:r w:rsidR="00EC5F40">
        <w:rPr>
          <w:rFonts w:ascii="Arial" w:hAnsi="Arial" w:cs="Arial"/>
          <w:i/>
          <w:iCs/>
        </w:rPr>
        <w:t xml:space="preserve">slightly </w:t>
      </w:r>
      <w:r>
        <w:rPr>
          <w:rFonts w:ascii="Arial" w:hAnsi="Arial" w:cs="Arial"/>
          <w:i/>
          <w:iCs/>
        </w:rPr>
        <w:t xml:space="preserve">lower than that of Scenario 1 and Scenario 2 as all users in Scenarios 3 are operating at 50% UL duty cycle while for Scenario 1 and Scenario 2, some users are operating at 100% UL duty cycle and some are operating at 50% UL duty cycle. </w:t>
      </w:r>
    </w:p>
    <w:p w14:paraId="4BE2B8DE" w14:textId="77777777" w:rsidR="00842F8A" w:rsidRPr="00FD10B8" w:rsidRDefault="00842F8A" w:rsidP="00842F8A">
      <w:pPr>
        <w:spacing w:after="0"/>
        <w:jc w:val="both"/>
        <w:rPr>
          <w:rFonts w:ascii="Arial" w:hAnsi="Arial" w:cs="Arial"/>
          <w:i/>
          <w:iCs/>
        </w:rPr>
      </w:pPr>
    </w:p>
    <w:p w14:paraId="53DB0313" w14:textId="121C5AE2" w:rsidR="00842F8A" w:rsidRPr="00FD10B8" w:rsidRDefault="00842F8A" w:rsidP="00842F8A">
      <w:pPr>
        <w:spacing w:after="120"/>
        <w:jc w:val="both"/>
        <w:rPr>
          <w:rFonts w:ascii="Arial" w:hAnsi="Arial" w:cs="Arial"/>
          <w:i/>
          <w:iCs/>
        </w:rPr>
      </w:pPr>
      <w:r w:rsidRPr="00FD10B8">
        <w:rPr>
          <w:rFonts w:ascii="Arial" w:hAnsi="Arial" w:cs="Arial"/>
          <w:b/>
          <w:bCs/>
          <w:i/>
          <w:iCs/>
        </w:rPr>
        <w:t>Observation 10</w:t>
      </w:r>
      <w:r w:rsidRPr="00FD10B8">
        <w:rPr>
          <w:rFonts w:ascii="Arial" w:hAnsi="Arial" w:cs="Arial"/>
          <w:i/>
          <w:iCs/>
        </w:rPr>
        <w:t>: Scenario 2 suffers from</w:t>
      </w:r>
      <w:r w:rsidR="00823EA1">
        <w:rPr>
          <w:rFonts w:ascii="Arial" w:hAnsi="Arial" w:cs="Arial"/>
          <w:i/>
          <w:iCs/>
        </w:rPr>
        <w:t xml:space="preserve"> substantial</w:t>
      </w:r>
      <w:r w:rsidRPr="00FD10B8">
        <w:rPr>
          <w:rFonts w:ascii="Arial" w:hAnsi="Arial" w:cs="Arial"/>
          <w:i/>
          <w:iCs/>
        </w:rPr>
        <w:t xml:space="preserve"> </w:t>
      </w:r>
      <w:r w:rsidR="006C375B">
        <w:rPr>
          <w:rFonts w:ascii="Arial" w:hAnsi="Arial" w:cs="Arial"/>
          <w:i/>
          <w:iCs/>
        </w:rPr>
        <w:t xml:space="preserve">DL </w:t>
      </w:r>
      <w:r w:rsidRPr="00FD10B8">
        <w:rPr>
          <w:rFonts w:ascii="Arial" w:hAnsi="Arial" w:cs="Arial"/>
          <w:i/>
          <w:iCs/>
        </w:rPr>
        <w:t xml:space="preserve">throughput degradation due to the impact of self-interference from UL transmission at </w:t>
      </w:r>
      <w:r w:rsidR="00823EA1">
        <w:rPr>
          <w:rFonts w:ascii="Arial" w:hAnsi="Arial" w:cs="Arial"/>
          <w:i/>
          <w:iCs/>
        </w:rPr>
        <w:t xml:space="preserve">above </w:t>
      </w:r>
      <w:r w:rsidRPr="00FD10B8">
        <w:rPr>
          <w:rFonts w:ascii="Arial" w:hAnsi="Arial" w:cs="Arial"/>
          <w:i/>
          <w:iCs/>
        </w:rPr>
        <w:t>2</w:t>
      </w:r>
      <w:r w:rsidR="00823EA1">
        <w:rPr>
          <w:rFonts w:ascii="Arial" w:hAnsi="Arial" w:cs="Arial"/>
          <w:i/>
          <w:iCs/>
        </w:rPr>
        <w:t>3</w:t>
      </w:r>
      <w:r w:rsidRPr="00FD10B8">
        <w:rPr>
          <w:rFonts w:ascii="Arial" w:hAnsi="Arial" w:cs="Arial"/>
          <w:i/>
          <w:iCs/>
        </w:rPr>
        <w:t xml:space="preserve"> dBm.</w:t>
      </w:r>
    </w:p>
    <w:p w14:paraId="1411D55C" w14:textId="77777777" w:rsidR="00842F8A" w:rsidRPr="00FD10B8" w:rsidRDefault="00842F8A" w:rsidP="00842F8A">
      <w:pPr>
        <w:spacing w:after="0"/>
        <w:jc w:val="both"/>
        <w:rPr>
          <w:rFonts w:ascii="Arial" w:hAnsi="Arial" w:cs="Arial"/>
          <w:i/>
          <w:iCs/>
        </w:rPr>
      </w:pPr>
    </w:p>
    <w:p w14:paraId="6266B596" w14:textId="0B32DBA7" w:rsidR="00842F8A" w:rsidRDefault="00842F8A" w:rsidP="00842F8A">
      <w:pPr>
        <w:spacing w:after="120"/>
        <w:jc w:val="both"/>
        <w:rPr>
          <w:rFonts w:ascii="Arial" w:hAnsi="Arial" w:cs="Arial"/>
        </w:rPr>
      </w:pPr>
      <w:r w:rsidRPr="00FD10B8">
        <w:rPr>
          <w:rFonts w:ascii="Arial" w:hAnsi="Arial" w:cs="Arial"/>
          <w:b/>
          <w:bCs/>
          <w:i/>
          <w:iCs/>
        </w:rPr>
        <w:t>Observation 11</w:t>
      </w:r>
      <w:r w:rsidRPr="00FD10B8">
        <w:rPr>
          <w:rFonts w:ascii="Arial" w:hAnsi="Arial" w:cs="Arial"/>
          <w:i/>
          <w:iCs/>
        </w:rPr>
        <w:t>: Scenario 3 (half duplex) has reduced DL throughput as compared to Scenario 1 due to 50% DL duty cycle, but it ensures well-performed bi-directional link as compared to Scenario 2.</w:t>
      </w:r>
    </w:p>
    <w:p w14:paraId="56A66FCF" w14:textId="4A1C39D5" w:rsidR="00842F8A" w:rsidRDefault="00842F8A" w:rsidP="00842F8A">
      <w:pPr>
        <w:spacing w:after="0"/>
        <w:jc w:val="both"/>
        <w:rPr>
          <w:rFonts w:ascii="Arial" w:hAnsi="Arial" w:cs="Arial"/>
        </w:rPr>
      </w:pPr>
    </w:p>
    <w:p w14:paraId="37E36DDB" w14:textId="586805D7" w:rsidR="00842F8A" w:rsidRDefault="00842F8A" w:rsidP="0007497D">
      <w:pPr>
        <w:spacing w:after="120"/>
        <w:jc w:val="both"/>
        <w:rPr>
          <w:rFonts w:ascii="Arial" w:hAnsi="Arial" w:cs="Arial"/>
        </w:rPr>
      </w:pPr>
      <w:r>
        <w:rPr>
          <w:rFonts w:ascii="Arial" w:hAnsi="Arial" w:cs="Arial"/>
        </w:rPr>
        <w:t>For ISD = 1500 m, the simulated UL/DL signal and noise power by user, UL/DL SINR distributions, and UL/DL throughput distributions for Scenario 1, Scenario 2, and Scenario 3 are shown in Figure 2.2-</w:t>
      </w:r>
      <w:r w:rsidR="00EC5F40">
        <w:rPr>
          <w:rFonts w:ascii="Arial" w:hAnsi="Arial" w:cs="Arial"/>
        </w:rPr>
        <w:t>4</w:t>
      </w:r>
      <w:r>
        <w:rPr>
          <w:rFonts w:ascii="Arial" w:hAnsi="Arial" w:cs="Arial"/>
        </w:rPr>
        <w:t>(a), Figure 2.2-</w:t>
      </w:r>
      <w:r w:rsidR="00EC5F40">
        <w:rPr>
          <w:rFonts w:ascii="Arial" w:hAnsi="Arial" w:cs="Arial"/>
        </w:rPr>
        <w:t>4</w:t>
      </w:r>
      <w:r>
        <w:rPr>
          <w:rFonts w:ascii="Arial" w:hAnsi="Arial" w:cs="Arial"/>
        </w:rPr>
        <w:t>(b), and Figure 2.2-</w:t>
      </w:r>
      <w:r w:rsidR="00EC5F40">
        <w:rPr>
          <w:rFonts w:ascii="Arial" w:hAnsi="Arial" w:cs="Arial"/>
        </w:rPr>
        <w:t>4</w:t>
      </w:r>
      <w:r>
        <w:rPr>
          <w:rFonts w:ascii="Arial" w:hAnsi="Arial" w:cs="Arial"/>
        </w:rPr>
        <w:t>(c), respectively.</w:t>
      </w:r>
      <w:r w:rsidR="00EC5F40">
        <w:rPr>
          <w:rFonts w:ascii="Arial" w:hAnsi="Arial" w:cs="Arial"/>
        </w:rPr>
        <w:t xml:space="preserve">  Figure 2.2-5 shows the UE output power (in dBm) distribution which is a result of UL TPC (Transmit Power Control) based on the simulated coupling loss. The relative throughput loss (in %) of Scenario 2 versus Scenario 1 and Scenario 3 versus Scenario 1 at 5%, 50%, and 95% of the </w:t>
      </w:r>
      <w:r w:rsidR="00EC5F40">
        <w:rPr>
          <w:rFonts w:ascii="Arial" w:hAnsi="Arial" w:cs="Arial"/>
        </w:rPr>
        <w:lastRenderedPageBreak/>
        <w:t>throughput distribution are plotted in Figure 2.2-6 which are further summarized in Table 2.2-3 in conjunction with absolute throughputs (in Mbps).</w:t>
      </w:r>
    </w:p>
    <w:p w14:paraId="0D1E4528" w14:textId="77777777" w:rsidR="00842F8A" w:rsidRPr="00FD10B8" w:rsidRDefault="00842F8A" w:rsidP="00EC5F40">
      <w:pPr>
        <w:spacing w:after="0"/>
        <w:jc w:val="both"/>
        <w:rPr>
          <w:rFonts w:ascii="Arial" w:hAnsi="Arial" w:cs="Arial"/>
        </w:rPr>
      </w:pPr>
    </w:p>
    <w:p w14:paraId="2899F68E" w14:textId="70862E18" w:rsidR="0007497D" w:rsidRDefault="00EC5F40" w:rsidP="00EC5F40">
      <w:pPr>
        <w:spacing w:after="0"/>
        <w:jc w:val="center"/>
        <w:rPr>
          <w:rFonts w:ascii="Arial" w:hAnsi="Arial" w:cs="Arial"/>
        </w:rPr>
      </w:pPr>
      <w:r>
        <w:rPr>
          <w:rFonts w:ascii="Arial" w:hAnsi="Arial" w:cs="Arial"/>
          <w:noProof/>
        </w:rPr>
        <w:drawing>
          <wp:inline distT="0" distB="0" distL="0" distR="0" wp14:anchorId="66A33405" wp14:editId="6985AD6A">
            <wp:extent cx="6122035" cy="5222875"/>
            <wp:effectExtent l="0" t="0" r="0" b="0"/>
            <wp:docPr id="20" name="Picture 20"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with low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2035" cy="5222875"/>
                    </a:xfrm>
                    <a:prstGeom prst="rect">
                      <a:avLst/>
                    </a:prstGeom>
                  </pic:spPr>
                </pic:pic>
              </a:graphicData>
            </a:graphic>
          </wp:inline>
        </w:drawing>
      </w:r>
    </w:p>
    <w:p w14:paraId="5CC580D4" w14:textId="0FA26BF3" w:rsidR="0007497D" w:rsidRDefault="00FD10B8" w:rsidP="007114D4">
      <w:pPr>
        <w:spacing w:after="120"/>
        <w:jc w:val="both"/>
        <w:rPr>
          <w:rFonts w:ascii="Arial" w:hAnsi="Arial" w:cs="Arial"/>
        </w:rPr>
      </w:pPr>
      <w:r>
        <w:rPr>
          <w:rFonts w:ascii="Arial" w:hAnsi="Arial" w:cs="Arial"/>
          <w:noProof/>
        </w:rPr>
        <mc:AlternateContent>
          <mc:Choice Requires="wps">
            <w:drawing>
              <wp:anchor distT="0" distB="0" distL="114300" distR="114300" simplePos="0" relativeHeight="251663360" behindDoc="0" locked="0" layoutInCell="1" allowOverlap="1" wp14:anchorId="622E9841" wp14:editId="3A92941D">
                <wp:simplePos x="0" y="0"/>
                <wp:positionH relativeFrom="column">
                  <wp:posOffset>4646428</wp:posOffset>
                </wp:positionH>
                <wp:positionV relativeFrom="paragraph">
                  <wp:posOffset>19360</wp:posOffset>
                </wp:positionV>
                <wp:extent cx="1010093" cy="233680"/>
                <wp:effectExtent l="0" t="0" r="6350" b="0"/>
                <wp:wrapNone/>
                <wp:docPr id="11" name="Text Box 11"/>
                <wp:cNvGraphicFramePr/>
                <a:graphic xmlns:a="http://schemas.openxmlformats.org/drawingml/2006/main">
                  <a:graphicData uri="http://schemas.microsoft.com/office/word/2010/wordprocessingShape">
                    <wps:wsp>
                      <wps:cNvSpPr txBox="1"/>
                      <wps:spPr>
                        <a:xfrm>
                          <a:off x="0" y="0"/>
                          <a:ext cx="1010093" cy="233680"/>
                        </a:xfrm>
                        <a:prstGeom prst="rect">
                          <a:avLst/>
                        </a:prstGeom>
                        <a:solidFill>
                          <a:schemeClr val="lt1"/>
                        </a:solidFill>
                        <a:ln w="6350">
                          <a:noFill/>
                        </a:ln>
                      </wps:spPr>
                      <wps:txbx>
                        <w:txbxContent>
                          <w:p w14:paraId="38748784" w14:textId="71029D81" w:rsidR="00FD10B8" w:rsidRPr="00FD10B8" w:rsidRDefault="00FD10B8" w:rsidP="00FD10B8">
                            <w:pPr>
                              <w:rPr>
                                <w:rFonts w:ascii="Arial" w:hAnsi="Arial" w:cs="Arial"/>
                              </w:rPr>
                            </w:pPr>
                            <w:r w:rsidRPr="00FD10B8">
                              <w:rPr>
                                <w:rFonts w:ascii="Arial" w:hAnsi="Arial" w:cs="Arial"/>
                              </w:rPr>
                              <w:t>(</w:t>
                            </w:r>
                            <w:r>
                              <w:rPr>
                                <w:rFonts w:ascii="Arial" w:hAnsi="Arial" w:cs="Arial"/>
                              </w:rPr>
                              <w:t>c</w:t>
                            </w:r>
                            <w:r w:rsidRPr="00FD10B8">
                              <w:rPr>
                                <w:rFonts w:ascii="Arial" w:hAnsi="Arial" w:cs="Arial"/>
                              </w:rPr>
                              <w:t>)</w:t>
                            </w:r>
                            <w:r>
                              <w:rPr>
                                <w:rFonts w:ascii="Arial" w:hAnsi="Arial" w:cs="Arial"/>
                              </w:rPr>
                              <w:t xml:space="preserve"> Scenario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2E9841" id="Text Box 11" o:spid="_x0000_s1029" type="#_x0000_t202" style="position:absolute;left:0;text-align:left;margin-left:365.85pt;margin-top:1.5pt;width:79.55pt;height:18.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" fillcolor="white [3201]" stroked="f" strokeweight=".5pt">
                <v:textbox>
                  <w:txbxContent>
                    <w:p w14:paraId="38748784" w14:textId="71029D81" w:rsidR="00FD10B8" w:rsidRPr="00FD10B8" w:rsidRDefault="00FD10B8" w:rsidP="00FD10B8">
                      <w:pPr>
                        <w:rPr>
                          <w:rFonts w:ascii="Arial" w:hAnsi="Arial" w:cs="Arial"/>
                        </w:rPr>
                      </w:pPr>
                      <w:r w:rsidRPr="00FD10B8">
                        <w:rPr>
                          <w:rFonts w:ascii="Arial" w:hAnsi="Arial" w:cs="Arial"/>
                        </w:rPr>
                        <w:t>(</w:t>
                      </w:r>
                      <w:r>
                        <w:rPr>
                          <w:rFonts w:ascii="Arial" w:hAnsi="Arial" w:cs="Arial"/>
                        </w:rPr>
                        <w:t>c</w:t>
                      </w:r>
                      <w:r w:rsidRPr="00FD10B8">
                        <w:rPr>
                          <w:rFonts w:ascii="Arial" w:hAnsi="Arial" w:cs="Arial"/>
                        </w:rPr>
                        <w:t>)</w:t>
                      </w:r>
                      <w:r>
                        <w:rPr>
                          <w:rFonts w:ascii="Arial" w:hAnsi="Arial" w:cs="Arial"/>
                        </w:rPr>
                        <w:t xml:space="preserve"> Scenario </w:t>
                      </w:r>
                      <w:r>
                        <w:rPr>
                          <w:rFonts w:ascii="Arial" w:hAnsi="Arial" w:cs="Arial"/>
                        </w:rPr>
                        <w:t>3</w:t>
                      </w:r>
                    </w:p>
                  </w:txbxContent>
                </v:textbox>
              </v:shape>
            </w:pict>
          </mc:Fallback>
        </mc:AlternateContent>
      </w:r>
      <w:r>
        <w:rPr>
          <w:rFonts w:ascii="Arial" w:hAnsi="Arial" w:cs="Arial"/>
          <w:noProof/>
        </w:rPr>
        <mc:AlternateContent>
          <mc:Choice Requires="wps">
            <w:drawing>
              <wp:anchor distT="0" distB="0" distL="114300" distR="114300" simplePos="0" relativeHeight="251661312" behindDoc="0" locked="0" layoutInCell="1" allowOverlap="1" wp14:anchorId="7B0B8A8C" wp14:editId="6E27C08C">
                <wp:simplePos x="0" y="0"/>
                <wp:positionH relativeFrom="column">
                  <wp:posOffset>2639533</wp:posOffset>
                </wp:positionH>
                <wp:positionV relativeFrom="paragraph">
                  <wp:posOffset>12065</wp:posOffset>
                </wp:positionV>
                <wp:extent cx="1010093" cy="233680"/>
                <wp:effectExtent l="0" t="0" r="6350" b="0"/>
                <wp:wrapNone/>
                <wp:docPr id="9" name="Text Box 9"/>
                <wp:cNvGraphicFramePr/>
                <a:graphic xmlns:a="http://schemas.openxmlformats.org/drawingml/2006/main">
                  <a:graphicData uri="http://schemas.microsoft.com/office/word/2010/wordprocessingShape">
                    <wps:wsp>
                      <wps:cNvSpPr txBox="1"/>
                      <wps:spPr>
                        <a:xfrm>
                          <a:off x="0" y="0"/>
                          <a:ext cx="1010093" cy="233680"/>
                        </a:xfrm>
                        <a:prstGeom prst="rect">
                          <a:avLst/>
                        </a:prstGeom>
                        <a:solidFill>
                          <a:schemeClr val="lt1"/>
                        </a:solidFill>
                        <a:ln w="6350">
                          <a:noFill/>
                        </a:ln>
                      </wps:spPr>
                      <wps:txbx>
                        <w:txbxContent>
                          <w:p w14:paraId="64C0019D" w14:textId="58EFF865" w:rsidR="00FD10B8" w:rsidRPr="00FD10B8" w:rsidRDefault="00FD10B8" w:rsidP="00FD10B8">
                            <w:pPr>
                              <w:rPr>
                                <w:rFonts w:ascii="Arial" w:hAnsi="Arial" w:cs="Arial"/>
                              </w:rPr>
                            </w:pPr>
                            <w:r w:rsidRPr="00FD10B8">
                              <w:rPr>
                                <w:rFonts w:ascii="Arial" w:hAnsi="Arial" w:cs="Arial"/>
                              </w:rPr>
                              <w:t>(</w:t>
                            </w:r>
                            <w:r>
                              <w:rPr>
                                <w:rFonts w:ascii="Arial" w:hAnsi="Arial" w:cs="Arial"/>
                              </w:rPr>
                              <w:t>b</w:t>
                            </w:r>
                            <w:r w:rsidRPr="00FD10B8">
                              <w:rPr>
                                <w:rFonts w:ascii="Arial" w:hAnsi="Arial" w:cs="Arial"/>
                              </w:rPr>
                              <w:t>)</w:t>
                            </w:r>
                            <w:r>
                              <w:rPr>
                                <w:rFonts w:ascii="Arial" w:hAnsi="Arial" w:cs="Arial"/>
                              </w:rPr>
                              <w:t xml:space="preserve"> Scenario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B0B8A8C" id="_x0000_t202" coordsize="21600,21600" o:spt="202" path="m,l,21600r21600,l21600,xe">
                <v:stroke joinstyle="miter"/>
                <v:path gradientshapeok="t" o:connecttype="rect"/>
              </v:shapetype>
              <v:shape id="Text Box 9" o:spid="_x0000_s1030" type="#_x0000_t202" style="position:absolute;left:0;text-align:left;margin-left:207.85pt;margin-top:.95pt;width:79.55pt;height:18.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" fillcolor="white [3201]" stroked="f" strokeweight=".5pt">
                <v:textbox>
                  <w:txbxContent>
                    <w:p w14:paraId="64C0019D" w14:textId="58EFF865" w:rsidR="00FD10B8" w:rsidRPr="00FD10B8" w:rsidRDefault="00FD10B8" w:rsidP="00FD10B8">
                      <w:pPr>
                        <w:rPr>
                          <w:rFonts w:ascii="Arial" w:hAnsi="Arial" w:cs="Arial"/>
                        </w:rPr>
                      </w:pPr>
                      <w:r w:rsidRPr="00FD10B8">
                        <w:rPr>
                          <w:rFonts w:ascii="Arial" w:hAnsi="Arial" w:cs="Arial"/>
                        </w:rPr>
                        <w:t>(</w:t>
                      </w:r>
                      <w:r>
                        <w:rPr>
                          <w:rFonts w:ascii="Arial" w:hAnsi="Arial" w:cs="Arial"/>
                        </w:rPr>
                        <w:t>b</w:t>
                      </w:r>
                      <w:r w:rsidRPr="00FD10B8">
                        <w:rPr>
                          <w:rFonts w:ascii="Arial" w:hAnsi="Arial" w:cs="Arial"/>
                        </w:rPr>
                        <w:t>)</w:t>
                      </w:r>
                      <w:r>
                        <w:rPr>
                          <w:rFonts w:ascii="Arial" w:hAnsi="Arial" w:cs="Arial"/>
                        </w:rPr>
                        <w:t xml:space="preserve"> Scenario 2</w:t>
                      </w:r>
                    </w:p>
                  </w:txbxContent>
                </v:textbox>
              </v:shape>
            </w:pict>
          </mc:Fallback>
        </mc:AlternateContent>
      </w:r>
      <w:r>
        <w:rPr>
          <w:rFonts w:ascii="Arial" w:hAnsi="Arial" w:cs="Arial"/>
          <w:noProof/>
        </w:rPr>
        <mc:AlternateContent>
          <mc:Choice Requires="wps">
            <w:drawing>
              <wp:anchor distT="0" distB="0" distL="114300" distR="114300" simplePos="0" relativeHeight="251659264" behindDoc="0" locked="0" layoutInCell="1" allowOverlap="1" wp14:anchorId="1A5511AF" wp14:editId="60BFFE38">
                <wp:simplePos x="0" y="0"/>
                <wp:positionH relativeFrom="column">
                  <wp:posOffset>632298</wp:posOffset>
                </wp:positionH>
                <wp:positionV relativeFrom="paragraph">
                  <wp:posOffset>12065</wp:posOffset>
                </wp:positionV>
                <wp:extent cx="956930" cy="233842"/>
                <wp:effectExtent l="0" t="0" r="0" b="0"/>
                <wp:wrapNone/>
                <wp:docPr id="6" name="Text Box 6"/>
                <wp:cNvGraphicFramePr/>
                <a:graphic xmlns:a="http://schemas.openxmlformats.org/drawingml/2006/main">
                  <a:graphicData uri="http://schemas.microsoft.com/office/word/2010/wordprocessingShape">
                    <wps:wsp>
                      <wps:cNvSpPr txBox="1"/>
                      <wps:spPr>
                        <a:xfrm>
                          <a:off x="0" y="0"/>
                          <a:ext cx="956930" cy="233842"/>
                        </a:xfrm>
                        <a:prstGeom prst="rect">
                          <a:avLst/>
                        </a:prstGeom>
                        <a:solidFill>
                          <a:schemeClr val="lt1"/>
                        </a:solidFill>
                        <a:ln w="6350">
                          <a:noFill/>
                        </a:ln>
                      </wps:spPr>
                      <wps:txbx>
                        <w:txbxContent>
                          <w:p w14:paraId="56A9389F" w14:textId="5E3BF65F" w:rsidR="00FD10B8" w:rsidRPr="00FD10B8" w:rsidRDefault="00FD10B8">
                            <w:pPr>
                              <w:rPr>
                                <w:rFonts w:ascii="Arial" w:hAnsi="Arial" w:cs="Arial"/>
                              </w:rPr>
                            </w:pPr>
                            <w:r w:rsidRPr="00FD10B8">
                              <w:rPr>
                                <w:rFonts w:ascii="Arial" w:hAnsi="Arial" w:cs="Arial"/>
                              </w:rPr>
                              <w:t>(a)</w:t>
                            </w:r>
                            <w:r>
                              <w:rPr>
                                <w:rFonts w:ascii="Arial" w:hAnsi="Arial" w:cs="Arial"/>
                              </w:rPr>
                              <w:t xml:space="preserve"> Scenario1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5511AF" id="Text Box 6" o:spid="_x0000_s1031" type="#_x0000_t202" style="position:absolute;left:0;text-align:left;margin-left:49.8pt;margin-top:.95pt;width:75.35pt;height:18.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" fillcolor="white [3201]" stroked="f" strokeweight=".5pt">
                <v:textbox>
                  <w:txbxContent>
                    <w:p w14:paraId="56A9389F" w14:textId="5E3BF65F" w:rsidR="00FD10B8" w:rsidRPr="00FD10B8" w:rsidRDefault="00FD10B8">
                      <w:pPr>
                        <w:rPr>
                          <w:rFonts w:ascii="Arial" w:hAnsi="Arial" w:cs="Arial"/>
                        </w:rPr>
                      </w:pPr>
                      <w:r w:rsidRPr="00FD10B8">
                        <w:rPr>
                          <w:rFonts w:ascii="Arial" w:hAnsi="Arial" w:cs="Arial"/>
                        </w:rPr>
                        <w:t>(a)</w:t>
                      </w:r>
                      <w:r>
                        <w:rPr>
                          <w:rFonts w:ascii="Arial" w:hAnsi="Arial" w:cs="Arial"/>
                        </w:rPr>
                        <w:t xml:space="preserve"> Scenario1</w:t>
                      </w:r>
                    </w:p>
                  </w:txbxContent>
                </v:textbox>
              </v:shape>
            </w:pict>
          </mc:Fallback>
        </mc:AlternateContent>
      </w:r>
    </w:p>
    <w:p w14:paraId="5F3F7D8D" w14:textId="340DC745" w:rsidR="00FD10B8" w:rsidRDefault="00FD10B8" w:rsidP="00FD10B8">
      <w:pPr>
        <w:spacing w:after="0"/>
        <w:jc w:val="both"/>
        <w:rPr>
          <w:rFonts w:ascii="Arial" w:hAnsi="Arial" w:cs="Arial"/>
        </w:rPr>
      </w:pPr>
    </w:p>
    <w:p w14:paraId="1A078897" w14:textId="3BC2A5B3" w:rsidR="00FD10B8" w:rsidRDefault="00FD10B8" w:rsidP="00FD10B8">
      <w:pPr>
        <w:spacing w:after="120"/>
        <w:jc w:val="center"/>
        <w:rPr>
          <w:rFonts w:ascii="Arial" w:hAnsi="Arial" w:cs="Arial"/>
        </w:rPr>
      </w:pPr>
      <w:r>
        <w:rPr>
          <w:rFonts w:ascii="Arial" w:hAnsi="Arial" w:cs="Arial"/>
          <w:b/>
          <w:bCs/>
        </w:rPr>
        <w:t>Figure 2.2-</w:t>
      </w:r>
      <w:r w:rsidR="00EC5F40">
        <w:rPr>
          <w:rFonts w:ascii="Arial" w:hAnsi="Arial" w:cs="Arial"/>
          <w:b/>
          <w:bCs/>
        </w:rPr>
        <w:t>4</w:t>
      </w:r>
      <w:r>
        <w:rPr>
          <w:rFonts w:ascii="Arial" w:hAnsi="Arial" w:cs="Arial"/>
          <w:b/>
          <w:bCs/>
        </w:rPr>
        <w:t xml:space="preserve"> Simulated UL/DL SINR and throughput distributions</w:t>
      </w:r>
      <w:r w:rsidR="00842F8A">
        <w:rPr>
          <w:rFonts w:ascii="Arial" w:hAnsi="Arial" w:cs="Arial"/>
          <w:b/>
          <w:bCs/>
        </w:rPr>
        <w:t xml:space="preserve"> for ISD = 1500 m</w:t>
      </w:r>
    </w:p>
    <w:p w14:paraId="7124106F" w14:textId="664E2F36" w:rsidR="00FD10B8" w:rsidRDefault="00FD10B8" w:rsidP="00FD10B8">
      <w:pPr>
        <w:spacing w:after="0"/>
        <w:jc w:val="both"/>
        <w:rPr>
          <w:rFonts w:ascii="Arial" w:hAnsi="Arial" w:cs="Arial"/>
        </w:rPr>
      </w:pPr>
    </w:p>
    <w:p w14:paraId="6076207A" w14:textId="08ACB123" w:rsidR="00EC5F40" w:rsidRDefault="00EC5F40" w:rsidP="00EC5F40">
      <w:pPr>
        <w:spacing w:after="0"/>
        <w:jc w:val="center"/>
        <w:rPr>
          <w:rFonts w:ascii="Arial" w:hAnsi="Arial" w:cs="Arial"/>
        </w:rPr>
      </w:pPr>
      <w:r>
        <w:rPr>
          <w:rFonts w:ascii="Arial" w:hAnsi="Arial" w:cs="Arial"/>
          <w:noProof/>
        </w:rPr>
        <w:drawing>
          <wp:inline distT="0" distB="0" distL="0" distR="0" wp14:anchorId="6414396B" wp14:editId="307ED5ED">
            <wp:extent cx="2818765" cy="2261323"/>
            <wp:effectExtent l="0" t="0" r="635" b="0"/>
            <wp:docPr id="21" name="Picture 21"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 chart&#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2836014" cy="2275161"/>
                    </a:xfrm>
                    <a:prstGeom prst="rect">
                      <a:avLst/>
                    </a:prstGeom>
                  </pic:spPr>
                </pic:pic>
              </a:graphicData>
            </a:graphic>
          </wp:inline>
        </w:drawing>
      </w:r>
    </w:p>
    <w:p w14:paraId="7D10F427" w14:textId="77777777" w:rsidR="00EC5F40" w:rsidRDefault="00EC5F40" w:rsidP="00EC5F40">
      <w:pPr>
        <w:spacing w:after="0"/>
        <w:jc w:val="center"/>
        <w:rPr>
          <w:rFonts w:ascii="Arial" w:hAnsi="Arial" w:cs="Arial"/>
          <w:b/>
          <w:bCs/>
        </w:rPr>
      </w:pPr>
    </w:p>
    <w:p w14:paraId="122136FA" w14:textId="5F8A284C" w:rsidR="00EC5F40" w:rsidRDefault="00EC5F40" w:rsidP="00EC5F40">
      <w:pPr>
        <w:spacing w:after="120"/>
        <w:jc w:val="center"/>
        <w:rPr>
          <w:rFonts w:ascii="Arial" w:hAnsi="Arial" w:cs="Arial"/>
        </w:rPr>
      </w:pPr>
      <w:r>
        <w:rPr>
          <w:rFonts w:ascii="Arial" w:hAnsi="Arial" w:cs="Arial"/>
          <w:b/>
          <w:bCs/>
        </w:rPr>
        <w:t>Figure 2.2-5 Simulated UE output power (in dBm) distribution for ISD = 1500 m</w:t>
      </w:r>
    </w:p>
    <w:p w14:paraId="4C93A95F" w14:textId="3AB0397A" w:rsidR="00EC5F40" w:rsidRDefault="00EC5F40" w:rsidP="00EC5F40">
      <w:pPr>
        <w:spacing w:after="0"/>
        <w:jc w:val="center"/>
        <w:rPr>
          <w:rFonts w:ascii="Arial" w:hAnsi="Arial" w:cs="Arial"/>
        </w:rPr>
      </w:pPr>
      <w:r>
        <w:rPr>
          <w:rFonts w:ascii="Arial" w:hAnsi="Arial" w:cs="Arial"/>
          <w:noProof/>
        </w:rPr>
        <w:lastRenderedPageBreak/>
        <w:drawing>
          <wp:inline distT="0" distB="0" distL="0" distR="0" wp14:anchorId="1599D417" wp14:editId="6A5BF80A">
            <wp:extent cx="6122035" cy="2432050"/>
            <wp:effectExtent l="0" t="0" r="0" b="6350"/>
            <wp:docPr id="22" name="Picture 2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6122035" cy="2432050"/>
                    </a:xfrm>
                    <a:prstGeom prst="rect">
                      <a:avLst/>
                    </a:prstGeom>
                  </pic:spPr>
                </pic:pic>
              </a:graphicData>
            </a:graphic>
          </wp:inline>
        </w:drawing>
      </w:r>
    </w:p>
    <w:p w14:paraId="6D032357" w14:textId="77777777" w:rsidR="00EC5F40" w:rsidRDefault="00EC5F40" w:rsidP="00EC5F40">
      <w:pPr>
        <w:spacing w:after="0"/>
        <w:jc w:val="center"/>
        <w:rPr>
          <w:rFonts w:ascii="Arial" w:hAnsi="Arial" w:cs="Arial"/>
          <w:b/>
          <w:bCs/>
        </w:rPr>
      </w:pPr>
    </w:p>
    <w:p w14:paraId="08173468" w14:textId="6BA389F7" w:rsidR="00EC5F40" w:rsidRDefault="00EC5F40" w:rsidP="00EC5F40">
      <w:pPr>
        <w:spacing w:after="120"/>
        <w:jc w:val="center"/>
        <w:rPr>
          <w:rFonts w:ascii="Arial" w:hAnsi="Arial" w:cs="Arial"/>
          <w:b/>
          <w:bCs/>
        </w:rPr>
      </w:pPr>
      <w:r>
        <w:rPr>
          <w:rFonts w:ascii="Arial" w:hAnsi="Arial" w:cs="Arial"/>
          <w:b/>
          <w:bCs/>
        </w:rPr>
        <w:t>Figure 2.2-6 Relative throughput loss of Scenario 2/3 versus Scenario 1 for ISD = 500 m</w:t>
      </w:r>
    </w:p>
    <w:p w14:paraId="04A494EC" w14:textId="77777777" w:rsidR="00EC5F40" w:rsidRDefault="00EC5F40" w:rsidP="00EC5F40">
      <w:pPr>
        <w:spacing w:after="0"/>
        <w:jc w:val="both"/>
        <w:rPr>
          <w:rFonts w:ascii="Arial" w:hAnsi="Arial" w:cs="Arial"/>
        </w:rPr>
      </w:pPr>
    </w:p>
    <w:p w14:paraId="2EB5DF80" w14:textId="5FBE8DFF" w:rsidR="00EC5F40" w:rsidRDefault="00EC5F40" w:rsidP="00EC5F40">
      <w:pPr>
        <w:spacing w:after="0"/>
        <w:jc w:val="center"/>
        <w:rPr>
          <w:rFonts w:ascii="Arial" w:hAnsi="Arial" w:cs="Arial"/>
        </w:rPr>
      </w:pPr>
      <w:r>
        <w:rPr>
          <w:rFonts w:ascii="Arial" w:hAnsi="Arial" w:cs="Arial"/>
          <w:noProof/>
        </w:rPr>
        <w:drawing>
          <wp:inline distT="0" distB="0" distL="0" distR="0" wp14:anchorId="2C5A4701" wp14:editId="0DCC3ADE">
            <wp:extent cx="5088538" cy="2251075"/>
            <wp:effectExtent l="0" t="0" r="4445" b="0"/>
            <wp:docPr id="24" name="Picture 2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abl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129480" cy="2269187"/>
                    </a:xfrm>
                    <a:prstGeom prst="rect">
                      <a:avLst/>
                    </a:prstGeom>
                  </pic:spPr>
                </pic:pic>
              </a:graphicData>
            </a:graphic>
          </wp:inline>
        </w:drawing>
      </w:r>
    </w:p>
    <w:p w14:paraId="1D651033" w14:textId="77777777" w:rsidR="00EC5F40" w:rsidRDefault="00EC5F40" w:rsidP="00EC5F40">
      <w:pPr>
        <w:spacing w:after="0"/>
        <w:jc w:val="both"/>
        <w:rPr>
          <w:rFonts w:ascii="Arial" w:hAnsi="Arial" w:cs="Arial"/>
          <w:b/>
          <w:bCs/>
        </w:rPr>
      </w:pPr>
    </w:p>
    <w:p w14:paraId="30E851FA" w14:textId="295783B9" w:rsidR="00EC5F40" w:rsidRDefault="00EC5F40" w:rsidP="00EC5F40">
      <w:pPr>
        <w:spacing w:after="120"/>
        <w:jc w:val="center"/>
        <w:rPr>
          <w:rFonts w:ascii="Arial" w:hAnsi="Arial" w:cs="Arial"/>
        </w:rPr>
      </w:pPr>
      <w:r>
        <w:rPr>
          <w:rFonts w:ascii="Arial" w:hAnsi="Arial" w:cs="Arial"/>
          <w:b/>
          <w:bCs/>
        </w:rPr>
        <w:t>Table 2.2-2 Absolute throughputs and relative throughput loss for ISD = 500 m</w:t>
      </w:r>
    </w:p>
    <w:p w14:paraId="185CB805" w14:textId="77777777" w:rsidR="00EC5F40" w:rsidRDefault="00EC5F40" w:rsidP="00EC5F40">
      <w:pPr>
        <w:spacing w:after="0"/>
        <w:jc w:val="both"/>
        <w:rPr>
          <w:rFonts w:ascii="Arial" w:hAnsi="Arial" w:cs="Arial"/>
        </w:rPr>
      </w:pPr>
    </w:p>
    <w:p w14:paraId="515089FC" w14:textId="492B2CA6" w:rsidR="0007497D" w:rsidRDefault="00FD10B8" w:rsidP="007114D4">
      <w:pPr>
        <w:spacing w:after="120"/>
        <w:jc w:val="both"/>
        <w:rPr>
          <w:rFonts w:ascii="Arial" w:hAnsi="Arial" w:cs="Arial"/>
        </w:rPr>
      </w:pPr>
      <w:r>
        <w:rPr>
          <w:rFonts w:ascii="Arial" w:hAnsi="Arial" w:cs="Arial"/>
        </w:rPr>
        <w:t>Based on the simulation results, we have the following observations:</w:t>
      </w:r>
    </w:p>
    <w:p w14:paraId="58923D67" w14:textId="7D4A6BCF" w:rsidR="00FD10B8" w:rsidRDefault="00FD10B8" w:rsidP="00FD10B8">
      <w:pPr>
        <w:spacing w:after="0"/>
        <w:jc w:val="both"/>
        <w:rPr>
          <w:rFonts w:ascii="Arial" w:hAnsi="Arial" w:cs="Arial"/>
        </w:rPr>
      </w:pPr>
    </w:p>
    <w:p w14:paraId="3D2CF98F" w14:textId="282640C4" w:rsidR="00FD10B8" w:rsidRPr="00FD10B8" w:rsidRDefault="00FD10B8" w:rsidP="007114D4">
      <w:pPr>
        <w:spacing w:after="120"/>
        <w:jc w:val="both"/>
        <w:rPr>
          <w:rFonts w:ascii="Arial" w:hAnsi="Arial" w:cs="Arial"/>
          <w:i/>
          <w:iCs/>
        </w:rPr>
      </w:pPr>
      <w:r w:rsidRPr="00FD10B8">
        <w:rPr>
          <w:rFonts w:ascii="Arial" w:hAnsi="Arial" w:cs="Arial"/>
          <w:b/>
          <w:bCs/>
          <w:i/>
          <w:iCs/>
        </w:rPr>
        <w:t xml:space="preserve">Observation </w:t>
      </w:r>
      <w:r w:rsidR="00842F8A">
        <w:rPr>
          <w:rFonts w:ascii="Arial" w:hAnsi="Arial" w:cs="Arial"/>
          <w:b/>
          <w:bCs/>
          <w:i/>
          <w:iCs/>
        </w:rPr>
        <w:t>12</w:t>
      </w:r>
      <w:r w:rsidRPr="00FD10B8">
        <w:rPr>
          <w:rFonts w:ascii="Arial" w:hAnsi="Arial" w:cs="Arial"/>
          <w:i/>
          <w:iCs/>
        </w:rPr>
        <w:t>: Nearly all UEs transmit at P</w:t>
      </w:r>
      <w:r w:rsidRPr="00FD10B8">
        <w:rPr>
          <w:rFonts w:ascii="Arial" w:hAnsi="Arial" w:cs="Arial"/>
          <w:i/>
          <w:iCs/>
          <w:vertAlign w:val="subscript"/>
        </w:rPr>
        <w:t>CMAX</w:t>
      </w:r>
      <w:r w:rsidRPr="00FD10B8">
        <w:rPr>
          <w:rFonts w:ascii="Arial" w:hAnsi="Arial" w:cs="Arial"/>
          <w:i/>
          <w:iCs/>
        </w:rPr>
        <w:t xml:space="preserve"> of 26 dBm due to the high coupling loss as an outcome of high ISD at 1500 m.</w:t>
      </w:r>
    </w:p>
    <w:p w14:paraId="0DE64A33" w14:textId="77777777" w:rsidR="00FD10B8" w:rsidRPr="00FD10B8" w:rsidRDefault="00FD10B8" w:rsidP="00FD10B8">
      <w:pPr>
        <w:spacing w:after="0"/>
        <w:jc w:val="both"/>
        <w:rPr>
          <w:rFonts w:ascii="Arial" w:hAnsi="Arial" w:cs="Arial"/>
          <w:i/>
          <w:iCs/>
        </w:rPr>
      </w:pPr>
    </w:p>
    <w:p w14:paraId="3F2F2F6E" w14:textId="4120D313" w:rsidR="00FD10B8" w:rsidRPr="00FD10B8" w:rsidRDefault="00FD10B8" w:rsidP="007114D4">
      <w:pPr>
        <w:spacing w:after="120"/>
        <w:jc w:val="both"/>
        <w:rPr>
          <w:rFonts w:ascii="Arial" w:hAnsi="Arial" w:cs="Arial"/>
          <w:i/>
          <w:iCs/>
        </w:rPr>
      </w:pPr>
      <w:r w:rsidRPr="00FD10B8">
        <w:rPr>
          <w:rFonts w:ascii="Arial" w:hAnsi="Arial" w:cs="Arial"/>
          <w:b/>
          <w:bCs/>
          <w:i/>
          <w:iCs/>
        </w:rPr>
        <w:t xml:space="preserve">Observation </w:t>
      </w:r>
      <w:r w:rsidR="00842F8A">
        <w:rPr>
          <w:rFonts w:ascii="Arial" w:hAnsi="Arial" w:cs="Arial"/>
          <w:b/>
          <w:bCs/>
          <w:i/>
          <w:iCs/>
        </w:rPr>
        <w:t>13</w:t>
      </w:r>
      <w:r w:rsidRPr="00FD10B8">
        <w:rPr>
          <w:rFonts w:ascii="Arial" w:hAnsi="Arial" w:cs="Arial"/>
          <w:i/>
          <w:iCs/>
        </w:rPr>
        <w:t xml:space="preserve">: UL throughput distributions are nearly identical among all three scenarios as they have similar SINR distributions, and </w:t>
      </w:r>
      <w:r w:rsidR="006C375B">
        <w:rPr>
          <w:rFonts w:ascii="Arial" w:hAnsi="Arial" w:cs="Arial"/>
          <w:i/>
          <w:iCs/>
        </w:rPr>
        <w:t xml:space="preserve">nearly </w:t>
      </w:r>
      <w:r w:rsidRPr="00FD10B8">
        <w:rPr>
          <w:rFonts w:ascii="Arial" w:hAnsi="Arial" w:cs="Arial"/>
          <w:i/>
          <w:iCs/>
        </w:rPr>
        <w:t>all of them are operating at 50% duty cycle (either full duplex with SAR mitigation or half duplex)</w:t>
      </w:r>
    </w:p>
    <w:p w14:paraId="1F5ABD4A" w14:textId="77777777" w:rsidR="00FD10B8" w:rsidRPr="00FD10B8" w:rsidRDefault="00FD10B8" w:rsidP="00FD10B8">
      <w:pPr>
        <w:spacing w:after="0"/>
        <w:jc w:val="both"/>
        <w:rPr>
          <w:rFonts w:ascii="Arial" w:hAnsi="Arial" w:cs="Arial"/>
          <w:i/>
          <w:iCs/>
        </w:rPr>
      </w:pPr>
    </w:p>
    <w:p w14:paraId="545B192F" w14:textId="52B9B9A2" w:rsidR="00FD10B8" w:rsidRPr="00FD10B8" w:rsidRDefault="00FD10B8" w:rsidP="007114D4">
      <w:pPr>
        <w:spacing w:after="120"/>
        <w:jc w:val="both"/>
        <w:rPr>
          <w:rFonts w:ascii="Arial" w:hAnsi="Arial" w:cs="Arial"/>
          <w:i/>
          <w:iCs/>
        </w:rPr>
      </w:pPr>
      <w:r w:rsidRPr="00FD10B8">
        <w:rPr>
          <w:rFonts w:ascii="Arial" w:hAnsi="Arial" w:cs="Arial"/>
          <w:b/>
          <w:bCs/>
          <w:i/>
          <w:iCs/>
        </w:rPr>
        <w:t>Observation 1</w:t>
      </w:r>
      <w:r w:rsidR="00842F8A">
        <w:rPr>
          <w:rFonts w:ascii="Arial" w:hAnsi="Arial" w:cs="Arial"/>
          <w:b/>
          <w:bCs/>
          <w:i/>
          <w:iCs/>
        </w:rPr>
        <w:t>4</w:t>
      </w:r>
      <w:r w:rsidRPr="00FD10B8">
        <w:rPr>
          <w:rFonts w:ascii="Arial" w:hAnsi="Arial" w:cs="Arial"/>
          <w:i/>
          <w:iCs/>
        </w:rPr>
        <w:t>: Scenario 2 suffers from very significant throughput degradation due to the impact of self-interference from UL transmission at 26 dBm.</w:t>
      </w:r>
    </w:p>
    <w:p w14:paraId="74C5DEF1" w14:textId="6606C639" w:rsidR="00FD10B8" w:rsidRPr="00FD10B8" w:rsidRDefault="00FD10B8" w:rsidP="00FD10B8">
      <w:pPr>
        <w:spacing w:after="0"/>
        <w:jc w:val="both"/>
        <w:rPr>
          <w:rFonts w:ascii="Arial" w:hAnsi="Arial" w:cs="Arial"/>
          <w:i/>
          <w:iCs/>
        </w:rPr>
      </w:pPr>
    </w:p>
    <w:p w14:paraId="2CEF7085" w14:textId="133B53EF" w:rsidR="00FD10B8" w:rsidRDefault="00FD10B8" w:rsidP="007114D4">
      <w:pPr>
        <w:spacing w:after="120"/>
        <w:jc w:val="both"/>
        <w:rPr>
          <w:rFonts w:ascii="Arial" w:hAnsi="Arial" w:cs="Arial"/>
        </w:rPr>
      </w:pPr>
      <w:r w:rsidRPr="00FD10B8">
        <w:rPr>
          <w:rFonts w:ascii="Arial" w:hAnsi="Arial" w:cs="Arial"/>
          <w:b/>
          <w:bCs/>
          <w:i/>
          <w:iCs/>
        </w:rPr>
        <w:t>Observation 1</w:t>
      </w:r>
      <w:r w:rsidR="00842F8A">
        <w:rPr>
          <w:rFonts w:ascii="Arial" w:hAnsi="Arial" w:cs="Arial"/>
          <w:b/>
          <w:bCs/>
          <w:i/>
          <w:iCs/>
        </w:rPr>
        <w:t>5</w:t>
      </w:r>
      <w:r w:rsidRPr="00FD10B8">
        <w:rPr>
          <w:rFonts w:ascii="Arial" w:hAnsi="Arial" w:cs="Arial"/>
          <w:i/>
          <w:iCs/>
        </w:rPr>
        <w:t>: Scenario 3 (half duplex) has reduced DL throughput as compared to Scenario 1 due to 50% DL duty cycle, but it ensures well-performed bi-directional link as compared to Scenario 2.</w:t>
      </w:r>
      <w:r>
        <w:rPr>
          <w:rFonts w:ascii="Arial" w:hAnsi="Arial" w:cs="Arial"/>
        </w:rPr>
        <w:t xml:space="preserve">   </w:t>
      </w:r>
    </w:p>
    <w:p w14:paraId="0AB5E6BE" w14:textId="77777777" w:rsidR="00FD10B8" w:rsidRDefault="00FD10B8" w:rsidP="00FD10B8">
      <w:pPr>
        <w:spacing w:after="0"/>
        <w:jc w:val="both"/>
        <w:rPr>
          <w:rFonts w:ascii="Arial" w:hAnsi="Arial" w:cs="Arial"/>
        </w:rPr>
      </w:pPr>
    </w:p>
    <w:p w14:paraId="2B16EAC6" w14:textId="279FD188" w:rsidR="00FD10B8" w:rsidRDefault="00FD10B8" w:rsidP="007114D4">
      <w:pPr>
        <w:spacing w:after="120"/>
        <w:jc w:val="both"/>
        <w:rPr>
          <w:rFonts w:ascii="Arial" w:hAnsi="Arial" w:cs="Arial"/>
        </w:rPr>
      </w:pPr>
      <w:r>
        <w:rPr>
          <w:rFonts w:ascii="Arial" w:hAnsi="Arial" w:cs="Arial"/>
        </w:rPr>
        <w:t xml:space="preserve">Though this preliminary system performance analysis is primitive and may only represent </w:t>
      </w:r>
      <w:r w:rsidR="00823EA1">
        <w:rPr>
          <w:rFonts w:ascii="Arial" w:hAnsi="Arial" w:cs="Arial"/>
        </w:rPr>
        <w:t>some</w:t>
      </w:r>
      <w:r>
        <w:rPr>
          <w:rFonts w:ascii="Arial" w:hAnsi="Arial" w:cs="Arial"/>
        </w:rPr>
        <w:t xml:space="preserve"> particular operation scenario</w:t>
      </w:r>
      <w:r w:rsidR="00823EA1">
        <w:rPr>
          <w:rFonts w:ascii="Arial" w:hAnsi="Arial" w:cs="Arial"/>
        </w:rPr>
        <w:t>s</w:t>
      </w:r>
      <w:r>
        <w:rPr>
          <w:rFonts w:ascii="Arial" w:hAnsi="Arial" w:cs="Arial"/>
        </w:rPr>
        <w:t xml:space="preserve">, in our view, it should suffice to provide the expected outcome that for some FDD bands under HPUE operation at above certain channel BW, the relatively high MSD could severely impact the DL performance. </w:t>
      </w:r>
      <w:r w:rsidR="00796DD8">
        <w:rPr>
          <w:rFonts w:ascii="Arial" w:hAnsi="Arial" w:cs="Arial"/>
        </w:rPr>
        <w:t xml:space="preserve">Half-duplex operation on the other hand completely avoids the self-interference from UL transmission where increasing UL power and resource allocation would not counteract each other as opposed </w:t>
      </w:r>
      <w:r w:rsidR="00796DD8">
        <w:rPr>
          <w:rFonts w:ascii="Arial" w:hAnsi="Arial" w:cs="Arial"/>
        </w:rPr>
        <w:lastRenderedPageBreak/>
        <w:t xml:space="preserve">to full-duplex operation for certain FDD bands. Half-duplex operation also provides the benefit that full UL allocation can be transmitted in a short time burst to save more </w:t>
      </w:r>
      <w:r w:rsidR="00F27AEE">
        <w:rPr>
          <w:rFonts w:ascii="Arial" w:hAnsi="Arial" w:cs="Arial"/>
        </w:rPr>
        <w:t xml:space="preserve">UL </w:t>
      </w:r>
      <w:r w:rsidR="00796DD8">
        <w:rPr>
          <w:rFonts w:ascii="Arial" w:hAnsi="Arial" w:cs="Arial"/>
        </w:rPr>
        <w:t xml:space="preserve">power consumption </w:t>
      </w:r>
      <w:r w:rsidR="00796DD8" w:rsidRPr="009D2788">
        <w:rPr>
          <w:rFonts w:ascii="Arial" w:hAnsi="Arial" w:cs="Arial"/>
        </w:rPr>
        <w:t>as compared to full</w:t>
      </w:r>
      <w:r w:rsidR="00796DD8">
        <w:rPr>
          <w:rFonts w:ascii="Arial" w:hAnsi="Arial" w:cs="Arial"/>
        </w:rPr>
        <w:t>-</w:t>
      </w:r>
      <w:r w:rsidR="00796DD8" w:rsidRPr="009D2788">
        <w:rPr>
          <w:rFonts w:ascii="Arial" w:hAnsi="Arial" w:cs="Arial"/>
        </w:rPr>
        <w:t>duplex operation under high UL transmission power</w:t>
      </w:r>
      <w:r w:rsidR="00796DD8">
        <w:rPr>
          <w:rFonts w:ascii="Arial" w:hAnsi="Arial" w:cs="Arial"/>
        </w:rPr>
        <w:t xml:space="preserve"> where UL RB number restriction would cause longer UL transmission time</w:t>
      </w:r>
      <w:r w:rsidR="00796DD8" w:rsidRPr="009D2788">
        <w:rPr>
          <w:rFonts w:ascii="Arial" w:hAnsi="Arial" w:cs="Arial"/>
        </w:rPr>
        <w:t>.</w:t>
      </w:r>
      <w:r w:rsidR="00796DD8">
        <w:rPr>
          <w:rFonts w:ascii="Arial" w:hAnsi="Arial" w:cs="Arial"/>
        </w:rPr>
        <w:t xml:space="preserve"> </w:t>
      </w:r>
      <w:r>
        <w:rPr>
          <w:rFonts w:ascii="Arial" w:hAnsi="Arial" w:cs="Arial"/>
        </w:rPr>
        <w:t xml:space="preserve">          </w:t>
      </w:r>
    </w:p>
    <w:p w14:paraId="29CC7FD9" w14:textId="19CA6755" w:rsidR="0007497D" w:rsidRDefault="0007497D" w:rsidP="0007497D">
      <w:pPr>
        <w:spacing w:after="0"/>
        <w:jc w:val="both"/>
        <w:rPr>
          <w:rFonts w:ascii="Arial" w:hAnsi="Arial" w:cs="Arial"/>
        </w:rPr>
      </w:pPr>
      <w:r>
        <w:rPr>
          <w:rFonts w:ascii="Arial" w:hAnsi="Arial" w:cs="Arial"/>
        </w:rPr>
        <w:t xml:space="preserve">   </w:t>
      </w:r>
    </w:p>
    <w:p w14:paraId="34C99636" w14:textId="288D14AC" w:rsidR="008E7986" w:rsidRDefault="008E7986" w:rsidP="008E7986">
      <w:pPr>
        <w:pStyle w:val="Heading1"/>
      </w:pPr>
      <w:r>
        <w:t>3</w:t>
      </w:r>
      <w:r>
        <w:tab/>
        <w:t>Conclusion</w:t>
      </w:r>
    </w:p>
    <w:p w14:paraId="673660DA" w14:textId="77777777" w:rsidR="004768DA" w:rsidRDefault="004768DA" w:rsidP="004768DA">
      <w:pPr>
        <w:spacing w:after="0"/>
        <w:jc w:val="both"/>
        <w:rPr>
          <w:rFonts w:ascii="Arial" w:hAnsi="Arial" w:cs="Arial"/>
        </w:rPr>
      </w:pPr>
    </w:p>
    <w:p w14:paraId="04AEBBF8" w14:textId="5EF61BC1" w:rsidR="006D7B72" w:rsidRDefault="000C05B8" w:rsidP="00C358C6">
      <w:pPr>
        <w:spacing w:after="120"/>
        <w:jc w:val="both"/>
        <w:rPr>
          <w:rFonts w:ascii="Arial" w:hAnsi="Arial" w:cs="Arial"/>
        </w:rPr>
      </w:pPr>
      <w:r>
        <w:rPr>
          <w:rFonts w:ascii="Arial" w:hAnsi="Arial" w:cs="Arial"/>
        </w:rPr>
        <w:t xml:space="preserve">In this contribution, we provide the MSD analysis for n3 and n8 at PC2 under various UL allocations as a first step towards the system level simulations with self-interference incorporated. We also share our preliminary system simulation results with the comparison of the </w:t>
      </w:r>
      <w:r w:rsidR="00F95143">
        <w:rPr>
          <w:rFonts w:ascii="Arial" w:hAnsi="Arial" w:cs="Arial"/>
        </w:rPr>
        <w:t>UL/</w:t>
      </w:r>
      <w:r>
        <w:rPr>
          <w:rFonts w:ascii="Arial" w:hAnsi="Arial" w:cs="Arial"/>
        </w:rPr>
        <w:t>DL throughput performance between full-duplex and half-duplex operations.</w:t>
      </w:r>
    </w:p>
    <w:p w14:paraId="6E6C8175" w14:textId="77777777" w:rsidR="009E462B" w:rsidRPr="009E462B" w:rsidRDefault="009E462B" w:rsidP="00886D52">
      <w:pPr>
        <w:spacing w:after="0"/>
        <w:jc w:val="both"/>
        <w:rPr>
          <w:rFonts w:ascii="Arial" w:hAnsi="Arial" w:cs="Arial"/>
        </w:rPr>
      </w:pPr>
    </w:p>
    <w:p w14:paraId="5D2DDC34" w14:textId="62AA5838" w:rsidR="005E69AE" w:rsidRDefault="005E69AE" w:rsidP="005E69AE">
      <w:pPr>
        <w:pStyle w:val="Heading1"/>
      </w:pPr>
      <w:r>
        <w:t>4</w:t>
      </w:r>
      <w:r>
        <w:tab/>
        <w:t>References</w:t>
      </w:r>
    </w:p>
    <w:p w14:paraId="3C074039" w14:textId="77777777" w:rsidR="004768DA" w:rsidRPr="004768DA" w:rsidRDefault="004768DA" w:rsidP="004768DA">
      <w:pPr>
        <w:spacing w:after="0"/>
      </w:pPr>
    </w:p>
    <w:bookmarkEnd w:id="0"/>
    <w:p w14:paraId="246D1BB2" w14:textId="08CC4F70" w:rsidR="000C05B8" w:rsidRDefault="000C05B8" w:rsidP="008F626A">
      <w:pPr>
        <w:pStyle w:val="EX"/>
        <w:jc w:val="both"/>
        <w:rPr>
          <w:rFonts w:ascii="Arial" w:hAnsi="Arial" w:cs="Arial"/>
        </w:rPr>
      </w:pPr>
      <w:r>
        <w:rPr>
          <w:rFonts w:ascii="Arial" w:hAnsi="Arial" w:cs="Arial"/>
        </w:rPr>
        <w:t>RP-216233 “</w:t>
      </w:r>
      <w:r w:rsidRPr="00EC3EDB">
        <w:rPr>
          <w:rFonts w:ascii="Arial" w:hAnsi="Arial" w:cs="Arial"/>
        </w:rPr>
        <w:t>New WID on high power UE (power class 2) for NR FDD band</w:t>
      </w:r>
      <w:r>
        <w:rPr>
          <w:rFonts w:ascii="Arial" w:hAnsi="Arial" w:cs="Arial"/>
        </w:rPr>
        <w:t xml:space="preserve">”, </w:t>
      </w:r>
      <w:r w:rsidRPr="00450387">
        <w:rPr>
          <w:rFonts w:ascii="Arial" w:hAnsi="Arial" w:cs="Arial"/>
        </w:rPr>
        <w:t>China Unicom</w:t>
      </w:r>
      <w:r>
        <w:rPr>
          <w:rFonts w:ascii="Arial" w:hAnsi="Arial" w:cs="Arial"/>
        </w:rPr>
        <w:t>, 3GPP TSG-RAN Meeting #93-e, September 13</w:t>
      </w:r>
      <w:r w:rsidRPr="004768DA">
        <w:rPr>
          <w:rFonts w:ascii="Arial" w:hAnsi="Arial" w:cs="Arial"/>
          <w:vertAlign w:val="superscript"/>
        </w:rPr>
        <w:t>th</w:t>
      </w:r>
      <w:r>
        <w:rPr>
          <w:rFonts w:ascii="Arial" w:hAnsi="Arial" w:cs="Arial"/>
        </w:rPr>
        <w:t xml:space="preserve"> – 17</w:t>
      </w:r>
      <w:r w:rsidRPr="004768DA">
        <w:rPr>
          <w:rFonts w:ascii="Arial" w:hAnsi="Arial" w:cs="Arial"/>
          <w:vertAlign w:val="superscript"/>
        </w:rPr>
        <w:t>th</w:t>
      </w:r>
      <w:r>
        <w:rPr>
          <w:rFonts w:ascii="Arial" w:hAnsi="Arial" w:cs="Arial"/>
        </w:rPr>
        <w:t>, 2021</w:t>
      </w:r>
    </w:p>
    <w:p w14:paraId="7548DF1F" w14:textId="08957DC6" w:rsidR="000C05B8" w:rsidRDefault="000C05B8" w:rsidP="008F626A">
      <w:pPr>
        <w:pStyle w:val="EX"/>
        <w:jc w:val="both"/>
        <w:rPr>
          <w:rFonts w:ascii="Arial" w:hAnsi="Arial" w:cs="Arial"/>
        </w:rPr>
      </w:pPr>
      <w:r w:rsidRPr="00450387">
        <w:rPr>
          <w:rFonts w:ascii="Arial" w:hAnsi="Arial" w:cs="Arial"/>
        </w:rPr>
        <w:t>R4-21</w:t>
      </w:r>
      <w:r>
        <w:rPr>
          <w:rFonts w:ascii="Arial" w:hAnsi="Arial" w:cs="Arial"/>
        </w:rPr>
        <w:t>10163 “</w:t>
      </w:r>
      <w:r w:rsidRPr="00EC3EDB">
        <w:rPr>
          <w:rFonts w:ascii="Arial" w:hAnsi="Arial" w:cs="Arial"/>
        </w:rPr>
        <w:t>Half duplex operation for PC2 FDD bands</w:t>
      </w:r>
      <w:r>
        <w:rPr>
          <w:rFonts w:ascii="Arial" w:hAnsi="Arial" w:cs="Arial"/>
        </w:rPr>
        <w:t>”, Apple, 3GPP TSG-RAN WG4 Meeting #99-e, May 19</w:t>
      </w:r>
      <w:r w:rsidRPr="00450387">
        <w:rPr>
          <w:rFonts w:ascii="Arial" w:hAnsi="Arial" w:cs="Arial"/>
          <w:vertAlign w:val="superscript"/>
        </w:rPr>
        <w:t>th</w:t>
      </w:r>
      <w:r>
        <w:rPr>
          <w:rFonts w:ascii="Arial" w:hAnsi="Arial" w:cs="Arial"/>
        </w:rPr>
        <w:t xml:space="preserve"> – 27</w:t>
      </w:r>
      <w:r w:rsidRPr="00450387">
        <w:rPr>
          <w:rFonts w:ascii="Arial" w:hAnsi="Arial" w:cs="Arial"/>
          <w:vertAlign w:val="superscript"/>
        </w:rPr>
        <w:t>th</w:t>
      </w:r>
      <w:r>
        <w:rPr>
          <w:rFonts w:ascii="Arial" w:hAnsi="Arial" w:cs="Arial"/>
        </w:rPr>
        <w:t>, 2021</w:t>
      </w:r>
    </w:p>
    <w:p w14:paraId="6A06BA04" w14:textId="3390F9D0" w:rsidR="000C05B8" w:rsidRDefault="000C05B8" w:rsidP="008F626A">
      <w:pPr>
        <w:pStyle w:val="EX"/>
        <w:jc w:val="both"/>
        <w:rPr>
          <w:rFonts w:ascii="Arial" w:hAnsi="Arial" w:cs="Arial"/>
        </w:rPr>
      </w:pPr>
      <w:r>
        <w:rPr>
          <w:rFonts w:ascii="Arial" w:hAnsi="Arial" w:cs="Arial"/>
        </w:rPr>
        <w:t>R4-2117989 “</w:t>
      </w:r>
      <w:r w:rsidRPr="000C05B8">
        <w:rPr>
          <w:rFonts w:ascii="Arial" w:hAnsi="Arial" w:cs="Arial"/>
        </w:rPr>
        <w:t>Hybrid duplex operation for PC2 FDD bands</w:t>
      </w:r>
      <w:r>
        <w:rPr>
          <w:rFonts w:ascii="Arial" w:hAnsi="Arial" w:cs="Arial"/>
        </w:rPr>
        <w:t>”, Apple, 3GPP TSG-RAN WG4 Meeting #101-e, November 1</w:t>
      </w:r>
      <w:r>
        <w:rPr>
          <w:rFonts w:ascii="Arial" w:hAnsi="Arial" w:cs="Arial"/>
          <w:vertAlign w:val="superscript"/>
        </w:rPr>
        <w:t>st</w:t>
      </w:r>
      <w:r>
        <w:rPr>
          <w:rFonts w:ascii="Arial" w:hAnsi="Arial" w:cs="Arial"/>
        </w:rPr>
        <w:t xml:space="preserve"> – 12</w:t>
      </w:r>
      <w:r w:rsidRPr="00773E20">
        <w:rPr>
          <w:rFonts w:ascii="Arial" w:hAnsi="Arial" w:cs="Arial"/>
          <w:vertAlign w:val="superscript"/>
        </w:rPr>
        <w:t>t</w:t>
      </w:r>
      <w:r w:rsidRPr="00450387">
        <w:rPr>
          <w:rFonts w:ascii="Arial" w:hAnsi="Arial" w:cs="Arial"/>
          <w:vertAlign w:val="superscript"/>
        </w:rPr>
        <w:t>h</w:t>
      </w:r>
      <w:r>
        <w:rPr>
          <w:rFonts w:ascii="Arial" w:hAnsi="Arial" w:cs="Arial"/>
        </w:rPr>
        <w:t>, 2021</w:t>
      </w:r>
    </w:p>
    <w:p w14:paraId="065DD6D3" w14:textId="3608EEEA" w:rsidR="000C05B8" w:rsidRDefault="000C05B8" w:rsidP="008F626A">
      <w:pPr>
        <w:pStyle w:val="EX"/>
        <w:jc w:val="both"/>
        <w:rPr>
          <w:rFonts w:ascii="Arial" w:hAnsi="Arial" w:cs="Arial"/>
        </w:rPr>
      </w:pPr>
      <w:r>
        <w:rPr>
          <w:rFonts w:ascii="Arial" w:hAnsi="Arial" w:cs="Arial"/>
        </w:rPr>
        <w:t>R4-2120046 “</w:t>
      </w:r>
      <w:r w:rsidRPr="000C05B8">
        <w:rPr>
          <w:rFonts w:ascii="Arial" w:hAnsi="Arial" w:cs="Arial"/>
        </w:rPr>
        <w:t>WF on half-duplex and full-duplex switchable operation for HPUE FDD bands</w:t>
      </w:r>
      <w:r>
        <w:rPr>
          <w:rFonts w:ascii="Arial" w:hAnsi="Arial" w:cs="Arial"/>
        </w:rPr>
        <w:t>”, Apple, 3GPP TSG-RAN WG4 Meeting #101-e, November 1</w:t>
      </w:r>
      <w:r>
        <w:rPr>
          <w:rFonts w:ascii="Arial" w:hAnsi="Arial" w:cs="Arial"/>
          <w:vertAlign w:val="superscript"/>
        </w:rPr>
        <w:t>st</w:t>
      </w:r>
      <w:r>
        <w:rPr>
          <w:rFonts w:ascii="Arial" w:hAnsi="Arial" w:cs="Arial"/>
        </w:rPr>
        <w:t xml:space="preserve"> – 12</w:t>
      </w:r>
      <w:r w:rsidRPr="00773E20">
        <w:rPr>
          <w:rFonts w:ascii="Arial" w:hAnsi="Arial" w:cs="Arial"/>
          <w:vertAlign w:val="superscript"/>
        </w:rPr>
        <w:t>t</w:t>
      </w:r>
      <w:r w:rsidRPr="00450387">
        <w:rPr>
          <w:rFonts w:ascii="Arial" w:hAnsi="Arial" w:cs="Arial"/>
          <w:vertAlign w:val="superscript"/>
        </w:rPr>
        <w:t>h</w:t>
      </w:r>
      <w:r>
        <w:rPr>
          <w:rFonts w:ascii="Arial" w:hAnsi="Arial" w:cs="Arial"/>
        </w:rPr>
        <w:t>, 2021</w:t>
      </w:r>
    </w:p>
    <w:p w14:paraId="1E690F94" w14:textId="12241D08" w:rsidR="00857763" w:rsidRPr="000C05B8" w:rsidRDefault="000C05B8" w:rsidP="000C05B8">
      <w:pPr>
        <w:pStyle w:val="EX"/>
        <w:jc w:val="both"/>
        <w:rPr>
          <w:rFonts w:ascii="Arial" w:hAnsi="Arial" w:cs="Arial"/>
        </w:rPr>
      </w:pPr>
      <w:r>
        <w:rPr>
          <w:rFonts w:ascii="Arial" w:hAnsi="Arial" w:cs="Arial"/>
        </w:rPr>
        <w:t xml:space="preserve">3GPP </w:t>
      </w:r>
      <w:r w:rsidRPr="000C05B8">
        <w:rPr>
          <w:rFonts w:ascii="Arial" w:hAnsi="Arial" w:cs="Arial"/>
        </w:rPr>
        <w:t xml:space="preserve">TR </w:t>
      </w:r>
      <w:r w:rsidRPr="000C05B8">
        <w:rPr>
          <w:rFonts w:ascii="Arial" w:hAnsi="Arial" w:cs="Arial" w:hint="eastAsia"/>
        </w:rPr>
        <w:t>38</w:t>
      </w:r>
      <w:r w:rsidRPr="000C05B8">
        <w:rPr>
          <w:rFonts w:ascii="Arial" w:hAnsi="Arial" w:cs="Arial"/>
        </w:rPr>
        <w:t>.</w:t>
      </w:r>
      <w:r w:rsidRPr="000C05B8">
        <w:rPr>
          <w:rFonts w:ascii="Arial" w:hAnsi="Arial" w:cs="Arial" w:hint="eastAsia"/>
        </w:rPr>
        <w:t>803</w:t>
      </w:r>
      <w:r w:rsidRPr="000C05B8">
        <w:rPr>
          <w:rFonts w:ascii="Arial" w:hAnsi="Arial" w:cs="Arial"/>
        </w:rPr>
        <w:t xml:space="preserve"> V</w:t>
      </w:r>
      <w:r w:rsidRPr="000C05B8">
        <w:rPr>
          <w:rFonts w:ascii="Arial" w:hAnsi="Arial" w:cs="Arial" w:hint="eastAsia"/>
        </w:rPr>
        <w:t>14</w:t>
      </w:r>
      <w:r w:rsidRPr="000C05B8">
        <w:rPr>
          <w:rFonts w:ascii="Arial" w:hAnsi="Arial" w:cs="Arial"/>
        </w:rPr>
        <w:t>.2.</w:t>
      </w:r>
      <w:r w:rsidRPr="000C05B8">
        <w:rPr>
          <w:rFonts w:ascii="Arial" w:hAnsi="Arial" w:cs="Arial" w:hint="eastAsia"/>
        </w:rPr>
        <w:t>0</w:t>
      </w:r>
      <w:r w:rsidRPr="000C05B8">
        <w:rPr>
          <w:rFonts w:ascii="Arial" w:hAnsi="Arial" w:cs="Arial"/>
        </w:rPr>
        <w:t xml:space="preserve"> (</w:t>
      </w:r>
      <w:r w:rsidRPr="000C05B8">
        <w:rPr>
          <w:rFonts w:ascii="Arial" w:hAnsi="Arial" w:cs="Arial" w:hint="eastAsia"/>
        </w:rPr>
        <w:t>2017</w:t>
      </w:r>
      <w:r w:rsidRPr="000C05B8">
        <w:rPr>
          <w:rFonts w:ascii="Arial" w:hAnsi="Arial" w:cs="Arial"/>
        </w:rPr>
        <w:t>-</w:t>
      </w:r>
      <w:r w:rsidRPr="000C05B8">
        <w:rPr>
          <w:rFonts w:ascii="Arial" w:hAnsi="Arial" w:cs="Arial" w:hint="eastAsia"/>
        </w:rPr>
        <w:t>0</w:t>
      </w:r>
      <w:r w:rsidRPr="000C05B8">
        <w:rPr>
          <w:rFonts w:ascii="Arial" w:hAnsi="Arial" w:cs="Arial"/>
        </w:rPr>
        <w:t>9)</w:t>
      </w:r>
    </w:p>
    <w:sectPr w:rsidR="00857763" w:rsidRPr="000C05B8" w:rsidSect="00114E2C">
      <w:headerReference w:type="default" r:id="rId21"/>
      <w:footerReference w:type="default" r:id="rId22"/>
      <w:footerReference w:type="first" r:id="rId23"/>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DE8ECF" w14:textId="77777777" w:rsidR="00F567D8" w:rsidRDefault="00F567D8">
      <w:r>
        <w:separator/>
      </w:r>
    </w:p>
  </w:endnote>
  <w:endnote w:type="continuationSeparator" w:id="0">
    <w:p w14:paraId="502CD577" w14:textId="77777777" w:rsidR="00F567D8" w:rsidRDefault="00F567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E1C610" w14:textId="77777777" w:rsidR="00F567D8" w:rsidRDefault="00F567D8">
      <w:r>
        <w:separator/>
      </w:r>
    </w:p>
  </w:footnote>
  <w:footnote w:type="continuationSeparator" w:id="0">
    <w:p w14:paraId="20C81E8D" w14:textId="77777777" w:rsidR="00F567D8" w:rsidRDefault="00F567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6C10AD"/>
    <w:multiLevelType w:val="hybridMultilevel"/>
    <w:tmpl w:val="BE869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5319E3"/>
    <w:multiLevelType w:val="hybridMultilevel"/>
    <w:tmpl w:val="7DD038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72F2787"/>
    <w:multiLevelType w:val="hybridMultilevel"/>
    <w:tmpl w:val="23D05F0C"/>
    <w:lvl w:ilvl="0" w:tplc="6240897E">
      <w:start w:val="2"/>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8300C6E"/>
    <w:multiLevelType w:val="hybridMultilevel"/>
    <w:tmpl w:val="E3B65A28"/>
    <w:lvl w:ilvl="0" w:tplc="B3DC887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0656E5B"/>
    <w:multiLevelType w:val="hybridMultilevel"/>
    <w:tmpl w:val="D748A368"/>
    <w:lvl w:ilvl="0" w:tplc="F89616C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67615C3"/>
    <w:multiLevelType w:val="hybridMultilevel"/>
    <w:tmpl w:val="08A868D6"/>
    <w:lvl w:ilvl="0" w:tplc="6AD609A6">
      <w:start w:val="1"/>
      <w:numFmt w:val="bullet"/>
      <w:lvlText w:val="•"/>
      <w:lvlJc w:val="left"/>
      <w:pPr>
        <w:tabs>
          <w:tab w:val="num" w:pos="720"/>
        </w:tabs>
        <w:ind w:left="720" w:hanging="360"/>
      </w:pPr>
      <w:rPr>
        <w:rFonts w:ascii="Arial" w:hAnsi="Arial" w:hint="default"/>
      </w:rPr>
    </w:lvl>
    <w:lvl w:ilvl="1" w:tplc="8C2008EE" w:tentative="1">
      <w:start w:val="1"/>
      <w:numFmt w:val="bullet"/>
      <w:lvlText w:val="•"/>
      <w:lvlJc w:val="left"/>
      <w:pPr>
        <w:tabs>
          <w:tab w:val="num" w:pos="1440"/>
        </w:tabs>
        <w:ind w:left="1440" w:hanging="360"/>
      </w:pPr>
      <w:rPr>
        <w:rFonts w:ascii="Arial" w:hAnsi="Arial" w:hint="default"/>
      </w:rPr>
    </w:lvl>
    <w:lvl w:ilvl="2" w:tplc="D89A34F4" w:tentative="1">
      <w:start w:val="1"/>
      <w:numFmt w:val="bullet"/>
      <w:lvlText w:val="•"/>
      <w:lvlJc w:val="left"/>
      <w:pPr>
        <w:tabs>
          <w:tab w:val="num" w:pos="2160"/>
        </w:tabs>
        <w:ind w:left="2160" w:hanging="360"/>
      </w:pPr>
      <w:rPr>
        <w:rFonts w:ascii="Arial" w:hAnsi="Arial" w:hint="default"/>
      </w:rPr>
    </w:lvl>
    <w:lvl w:ilvl="3" w:tplc="059ED1A0" w:tentative="1">
      <w:start w:val="1"/>
      <w:numFmt w:val="bullet"/>
      <w:lvlText w:val="•"/>
      <w:lvlJc w:val="left"/>
      <w:pPr>
        <w:tabs>
          <w:tab w:val="num" w:pos="2880"/>
        </w:tabs>
        <w:ind w:left="2880" w:hanging="360"/>
      </w:pPr>
      <w:rPr>
        <w:rFonts w:ascii="Arial" w:hAnsi="Arial" w:hint="default"/>
      </w:rPr>
    </w:lvl>
    <w:lvl w:ilvl="4" w:tplc="8AEE765C" w:tentative="1">
      <w:start w:val="1"/>
      <w:numFmt w:val="bullet"/>
      <w:lvlText w:val="•"/>
      <w:lvlJc w:val="left"/>
      <w:pPr>
        <w:tabs>
          <w:tab w:val="num" w:pos="3600"/>
        </w:tabs>
        <w:ind w:left="3600" w:hanging="360"/>
      </w:pPr>
      <w:rPr>
        <w:rFonts w:ascii="Arial" w:hAnsi="Arial" w:hint="default"/>
      </w:rPr>
    </w:lvl>
    <w:lvl w:ilvl="5" w:tplc="110A2F8E" w:tentative="1">
      <w:start w:val="1"/>
      <w:numFmt w:val="bullet"/>
      <w:lvlText w:val="•"/>
      <w:lvlJc w:val="left"/>
      <w:pPr>
        <w:tabs>
          <w:tab w:val="num" w:pos="4320"/>
        </w:tabs>
        <w:ind w:left="4320" w:hanging="360"/>
      </w:pPr>
      <w:rPr>
        <w:rFonts w:ascii="Arial" w:hAnsi="Arial" w:hint="default"/>
      </w:rPr>
    </w:lvl>
    <w:lvl w:ilvl="6" w:tplc="BA9EBEF6" w:tentative="1">
      <w:start w:val="1"/>
      <w:numFmt w:val="bullet"/>
      <w:lvlText w:val="•"/>
      <w:lvlJc w:val="left"/>
      <w:pPr>
        <w:tabs>
          <w:tab w:val="num" w:pos="5040"/>
        </w:tabs>
        <w:ind w:left="5040" w:hanging="360"/>
      </w:pPr>
      <w:rPr>
        <w:rFonts w:ascii="Arial" w:hAnsi="Arial" w:hint="default"/>
      </w:rPr>
    </w:lvl>
    <w:lvl w:ilvl="7" w:tplc="731A20E2" w:tentative="1">
      <w:start w:val="1"/>
      <w:numFmt w:val="bullet"/>
      <w:lvlText w:val="•"/>
      <w:lvlJc w:val="left"/>
      <w:pPr>
        <w:tabs>
          <w:tab w:val="num" w:pos="5760"/>
        </w:tabs>
        <w:ind w:left="5760" w:hanging="360"/>
      </w:pPr>
      <w:rPr>
        <w:rFonts w:ascii="Arial" w:hAnsi="Arial" w:hint="default"/>
      </w:rPr>
    </w:lvl>
    <w:lvl w:ilvl="8" w:tplc="C6B6B56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C9A0FFD"/>
    <w:multiLevelType w:val="hybridMultilevel"/>
    <w:tmpl w:val="54827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D263634"/>
    <w:multiLevelType w:val="hybridMultilevel"/>
    <w:tmpl w:val="57609284"/>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82E5F34"/>
    <w:multiLevelType w:val="hybridMultilevel"/>
    <w:tmpl w:val="52946EF8"/>
    <w:lvl w:ilvl="0" w:tplc="BC26A4B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B8C0D91"/>
    <w:multiLevelType w:val="hybridMultilevel"/>
    <w:tmpl w:val="6A18B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3"/>
  </w:num>
  <w:num w:numId="5">
    <w:abstractNumId w:val="2"/>
  </w:num>
  <w:num w:numId="6">
    <w:abstractNumId w:val="2"/>
  </w:num>
  <w:num w:numId="7">
    <w:abstractNumId w:val="10"/>
  </w:num>
  <w:num w:numId="8">
    <w:abstractNumId w:val="5"/>
  </w:num>
  <w:num w:numId="9">
    <w:abstractNumId w:val="11"/>
  </w:num>
  <w:num w:numId="10">
    <w:abstractNumId w:val="6"/>
  </w:num>
  <w:num w:numId="11">
    <w:abstractNumId w:val="7"/>
  </w:num>
  <w:num w:numId="12">
    <w:abstractNumId w:val="14"/>
  </w:num>
  <w:num w:numId="13">
    <w:abstractNumId w:val="8"/>
  </w:num>
  <w:num w:numId="14">
    <w:abstractNumId w:val="12"/>
  </w:num>
  <w:num w:numId="15">
    <w:abstractNumId w:val="4"/>
  </w:num>
  <w:num w:numId="16">
    <w:abstractNumId w:val="15"/>
  </w:num>
  <w:num w:numId="17">
    <w:abstractNumId w:val="9"/>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23D"/>
    <w:rsid w:val="00033397"/>
    <w:rsid w:val="00040095"/>
    <w:rsid w:val="00045A0E"/>
    <w:rsid w:val="00051834"/>
    <w:rsid w:val="00054529"/>
    <w:rsid w:val="00054A22"/>
    <w:rsid w:val="00062023"/>
    <w:rsid w:val="000655A6"/>
    <w:rsid w:val="0006704A"/>
    <w:rsid w:val="000742F4"/>
    <w:rsid w:val="0007497D"/>
    <w:rsid w:val="00080512"/>
    <w:rsid w:val="00092E3F"/>
    <w:rsid w:val="000A0C3B"/>
    <w:rsid w:val="000A365D"/>
    <w:rsid w:val="000A68F3"/>
    <w:rsid w:val="000B61FB"/>
    <w:rsid w:val="000C05B8"/>
    <w:rsid w:val="000C47C3"/>
    <w:rsid w:val="000D58AB"/>
    <w:rsid w:val="000E1A37"/>
    <w:rsid w:val="000E25BE"/>
    <w:rsid w:val="000E5C81"/>
    <w:rsid w:val="001007A7"/>
    <w:rsid w:val="00104BC6"/>
    <w:rsid w:val="00114E2C"/>
    <w:rsid w:val="00121103"/>
    <w:rsid w:val="00124D82"/>
    <w:rsid w:val="00133525"/>
    <w:rsid w:val="00156DED"/>
    <w:rsid w:val="0016611C"/>
    <w:rsid w:val="0016695B"/>
    <w:rsid w:val="00166B5C"/>
    <w:rsid w:val="00181118"/>
    <w:rsid w:val="001841B1"/>
    <w:rsid w:val="001A0650"/>
    <w:rsid w:val="001A286D"/>
    <w:rsid w:val="001A410D"/>
    <w:rsid w:val="001A4C42"/>
    <w:rsid w:val="001B3C76"/>
    <w:rsid w:val="001C21C3"/>
    <w:rsid w:val="001D02C2"/>
    <w:rsid w:val="001D1470"/>
    <w:rsid w:val="001D3D68"/>
    <w:rsid w:val="001D4E53"/>
    <w:rsid w:val="001E2423"/>
    <w:rsid w:val="001F0C1D"/>
    <w:rsid w:val="001F1132"/>
    <w:rsid w:val="001F168B"/>
    <w:rsid w:val="00204648"/>
    <w:rsid w:val="002119C8"/>
    <w:rsid w:val="002242B0"/>
    <w:rsid w:val="002347A2"/>
    <w:rsid w:val="002450A4"/>
    <w:rsid w:val="00247926"/>
    <w:rsid w:val="00261B7C"/>
    <w:rsid w:val="0026424E"/>
    <w:rsid w:val="002675F0"/>
    <w:rsid w:val="00275D9D"/>
    <w:rsid w:val="00276EE4"/>
    <w:rsid w:val="00281B62"/>
    <w:rsid w:val="00282015"/>
    <w:rsid w:val="002915C9"/>
    <w:rsid w:val="002A2A03"/>
    <w:rsid w:val="002B6339"/>
    <w:rsid w:val="002C5D28"/>
    <w:rsid w:val="002C6382"/>
    <w:rsid w:val="002D00A3"/>
    <w:rsid w:val="002D61E3"/>
    <w:rsid w:val="002D6E4D"/>
    <w:rsid w:val="002E00EE"/>
    <w:rsid w:val="002E3933"/>
    <w:rsid w:val="002F14CE"/>
    <w:rsid w:val="00301BA3"/>
    <w:rsid w:val="00304174"/>
    <w:rsid w:val="003172DC"/>
    <w:rsid w:val="00324EE9"/>
    <w:rsid w:val="00333AB7"/>
    <w:rsid w:val="00335A5F"/>
    <w:rsid w:val="0034052F"/>
    <w:rsid w:val="0034056C"/>
    <w:rsid w:val="00342AC6"/>
    <w:rsid w:val="00353AFA"/>
    <w:rsid w:val="0035462D"/>
    <w:rsid w:val="00361F25"/>
    <w:rsid w:val="003765B8"/>
    <w:rsid w:val="003772E9"/>
    <w:rsid w:val="003926D8"/>
    <w:rsid w:val="00396C5D"/>
    <w:rsid w:val="003A0483"/>
    <w:rsid w:val="003B302C"/>
    <w:rsid w:val="003B56B1"/>
    <w:rsid w:val="003C0F12"/>
    <w:rsid w:val="003C3971"/>
    <w:rsid w:val="003C6A8C"/>
    <w:rsid w:val="003D2C99"/>
    <w:rsid w:val="003E6202"/>
    <w:rsid w:val="003E7753"/>
    <w:rsid w:val="003F0C6B"/>
    <w:rsid w:val="003F15CD"/>
    <w:rsid w:val="003F6ACE"/>
    <w:rsid w:val="00403E33"/>
    <w:rsid w:val="00403E72"/>
    <w:rsid w:val="0041733B"/>
    <w:rsid w:val="004228CF"/>
    <w:rsid w:val="00423334"/>
    <w:rsid w:val="00423521"/>
    <w:rsid w:val="00430996"/>
    <w:rsid w:val="00432F60"/>
    <w:rsid w:val="004345EC"/>
    <w:rsid w:val="00434AD6"/>
    <w:rsid w:val="00442674"/>
    <w:rsid w:val="00463240"/>
    <w:rsid w:val="004728B7"/>
    <w:rsid w:val="0047564A"/>
    <w:rsid w:val="00475AC6"/>
    <w:rsid w:val="004768DA"/>
    <w:rsid w:val="00476DFF"/>
    <w:rsid w:val="004819D5"/>
    <w:rsid w:val="004826A9"/>
    <w:rsid w:val="004A5DB3"/>
    <w:rsid w:val="004A69CF"/>
    <w:rsid w:val="004B52BA"/>
    <w:rsid w:val="004B5C7F"/>
    <w:rsid w:val="004C15E6"/>
    <w:rsid w:val="004C1601"/>
    <w:rsid w:val="004D3578"/>
    <w:rsid w:val="004D5ADE"/>
    <w:rsid w:val="004E213A"/>
    <w:rsid w:val="004F0988"/>
    <w:rsid w:val="004F3340"/>
    <w:rsid w:val="004F3E3D"/>
    <w:rsid w:val="004F7DEF"/>
    <w:rsid w:val="005076C9"/>
    <w:rsid w:val="00507853"/>
    <w:rsid w:val="00507C83"/>
    <w:rsid w:val="0051025D"/>
    <w:rsid w:val="00510858"/>
    <w:rsid w:val="00523D73"/>
    <w:rsid w:val="0053388B"/>
    <w:rsid w:val="00534458"/>
    <w:rsid w:val="00534BE5"/>
    <w:rsid w:val="00535773"/>
    <w:rsid w:val="0053782C"/>
    <w:rsid w:val="0054311A"/>
    <w:rsid w:val="00543E6C"/>
    <w:rsid w:val="0054772A"/>
    <w:rsid w:val="00562E2C"/>
    <w:rsid w:val="00565087"/>
    <w:rsid w:val="00570662"/>
    <w:rsid w:val="00572E14"/>
    <w:rsid w:val="00594F57"/>
    <w:rsid w:val="005973BE"/>
    <w:rsid w:val="005A0CAB"/>
    <w:rsid w:val="005A0DD1"/>
    <w:rsid w:val="005A0F3C"/>
    <w:rsid w:val="005A5986"/>
    <w:rsid w:val="005A656C"/>
    <w:rsid w:val="005D2E01"/>
    <w:rsid w:val="005D7526"/>
    <w:rsid w:val="005E69AE"/>
    <w:rsid w:val="00602AEA"/>
    <w:rsid w:val="006054D7"/>
    <w:rsid w:val="006073EA"/>
    <w:rsid w:val="00607E3C"/>
    <w:rsid w:val="00614FDF"/>
    <w:rsid w:val="00617BD2"/>
    <w:rsid w:val="00617C29"/>
    <w:rsid w:val="00621028"/>
    <w:rsid w:val="006231E4"/>
    <w:rsid w:val="00624566"/>
    <w:rsid w:val="006246A7"/>
    <w:rsid w:val="00625205"/>
    <w:rsid w:val="0062595A"/>
    <w:rsid w:val="0063543D"/>
    <w:rsid w:val="006435FD"/>
    <w:rsid w:val="00647114"/>
    <w:rsid w:val="006528E0"/>
    <w:rsid w:val="00662106"/>
    <w:rsid w:val="00676593"/>
    <w:rsid w:val="006A2C3D"/>
    <w:rsid w:val="006A323F"/>
    <w:rsid w:val="006A7137"/>
    <w:rsid w:val="006A754B"/>
    <w:rsid w:val="006B30D0"/>
    <w:rsid w:val="006B55D4"/>
    <w:rsid w:val="006C228A"/>
    <w:rsid w:val="006C375B"/>
    <w:rsid w:val="006C3D95"/>
    <w:rsid w:val="006D7B72"/>
    <w:rsid w:val="006E5C86"/>
    <w:rsid w:val="0070556D"/>
    <w:rsid w:val="007114D4"/>
    <w:rsid w:val="00713C44"/>
    <w:rsid w:val="0071715B"/>
    <w:rsid w:val="00717374"/>
    <w:rsid w:val="00725919"/>
    <w:rsid w:val="00734A5B"/>
    <w:rsid w:val="0074026F"/>
    <w:rsid w:val="007429F6"/>
    <w:rsid w:val="00744E76"/>
    <w:rsid w:val="00747F2C"/>
    <w:rsid w:val="00752198"/>
    <w:rsid w:val="00753881"/>
    <w:rsid w:val="007551EB"/>
    <w:rsid w:val="00755F93"/>
    <w:rsid w:val="00772FB5"/>
    <w:rsid w:val="00773E20"/>
    <w:rsid w:val="00774DA4"/>
    <w:rsid w:val="00781F0F"/>
    <w:rsid w:val="00796DD8"/>
    <w:rsid w:val="007B22B1"/>
    <w:rsid w:val="007B600E"/>
    <w:rsid w:val="007E043F"/>
    <w:rsid w:val="007E559C"/>
    <w:rsid w:val="007E5AE9"/>
    <w:rsid w:val="007E6752"/>
    <w:rsid w:val="007F0F4A"/>
    <w:rsid w:val="008028A4"/>
    <w:rsid w:val="00812827"/>
    <w:rsid w:val="00813076"/>
    <w:rsid w:val="0081723D"/>
    <w:rsid w:val="00820B25"/>
    <w:rsid w:val="00823EA1"/>
    <w:rsid w:val="00830747"/>
    <w:rsid w:val="00842F8A"/>
    <w:rsid w:val="00857763"/>
    <w:rsid w:val="00857DED"/>
    <w:rsid w:val="00871F31"/>
    <w:rsid w:val="008768CA"/>
    <w:rsid w:val="00886D52"/>
    <w:rsid w:val="0089062C"/>
    <w:rsid w:val="008A3527"/>
    <w:rsid w:val="008A5F18"/>
    <w:rsid w:val="008A645A"/>
    <w:rsid w:val="008B50F9"/>
    <w:rsid w:val="008B5275"/>
    <w:rsid w:val="008B58D4"/>
    <w:rsid w:val="008C018B"/>
    <w:rsid w:val="008C384C"/>
    <w:rsid w:val="008C48CC"/>
    <w:rsid w:val="008C494B"/>
    <w:rsid w:val="008C74C8"/>
    <w:rsid w:val="008E68C8"/>
    <w:rsid w:val="008E7986"/>
    <w:rsid w:val="008F4083"/>
    <w:rsid w:val="008F626A"/>
    <w:rsid w:val="0090271F"/>
    <w:rsid w:val="00902E23"/>
    <w:rsid w:val="0091018D"/>
    <w:rsid w:val="009114D7"/>
    <w:rsid w:val="0091348E"/>
    <w:rsid w:val="00916017"/>
    <w:rsid w:val="00917CCB"/>
    <w:rsid w:val="00921E71"/>
    <w:rsid w:val="00926C25"/>
    <w:rsid w:val="00930919"/>
    <w:rsid w:val="00942EC2"/>
    <w:rsid w:val="00945DDF"/>
    <w:rsid w:val="0094625B"/>
    <w:rsid w:val="0095039B"/>
    <w:rsid w:val="00952398"/>
    <w:rsid w:val="00952B1C"/>
    <w:rsid w:val="00952E04"/>
    <w:rsid w:val="00955390"/>
    <w:rsid w:val="00965947"/>
    <w:rsid w:val="009748CC"/>
    <w:rsid w:val="00986DFB"/>
    <w:rsid w:val="00987F2C"/>
    <w:rsid w:val="00990B3B"/>
    <w:rsid w:val="009929FF"/>
    <w:rsid w:val="009B373D"/>
    <w:rsid w:val="009D463A"/>
    <w:rsid w:val="009D5C3A"/>
    <w:rsid w:val="009E2A1B"/>
    <w:rsid w:val="009E462B"/>
    <w:rsid w:val="009F37B7"/>
    <w:rsid w:val="009F5E43"/>
    <w:rsid w:val="00A06AAF"/>
    <w:rsid w:val="00A10F02"/>
    <w:rsid w:val="00A11FA4"/>
    <w:rsid w:val="00A13BCD"/>
    <w:rsid w:val="00A13C2E"/>
    <w:rsid w:val="00A14D3F"/>
    <w:rsid w:val="00A164B4"/>
    <w:rsid w:val="00A1761C"/>
    <w:rsid w:val="00A2000D"/>
    <w:rsid w:val="00A20472"/>
    <w:rsid w:val="00A22B93"/>
    <w:rsid w:val="00A26956"/>
    <w:rsid w:val="00A40682"/>
    <w:rsid w:val="00A46291"/>
    <w:rsid w:val="00A46C3B"/>
    <w:rsid w:val="00A536F4"/>
    <w:rsid w:val="00A53724"/>
    <w:rsid w:val="00A612AD"/>
    <w:rsid w:val="00A625A6"/>
    <w:rsid w:val="00A67816"/>
    <w:rsid w:val="00A7175A"/>
    <w:rsid w:val="00A73129"/>
    <w:rsid w:val="00A75621"/>
    <w:rsid w:val="00A82055"/>
    <w:rsid w:val="00A82346"/>
    <w:rsid w:val="00A83518"/>
    <w:rsid w:val="00A92BA1"/>
    <w:rsid w:val="00A942D0"/>
    <w:rsid w:val="00AB5A96"/>
    <w:rsid w:val="00AC0150"/>
    <w:rsid w:val="00AC1151"/>
    <w:rsid w:val="00AC1EBB"/>
    <w:rsid w:val="00AC29AC"/>
    <w:rsid w:val="00AC6BC6"/>
    <w:rsid w:val="00AC6D4C"/>
    <w:rsid w:val="00AD5F64"/>
    <w:rsid w:val="00AE3797"/>
    <w:rsid w:val="00AF7AB0"/>
    <w:rsid w:val="00B150E6"/>
    <w:rsid w:val="00B15449"/>
    <w:rsid w:val="00B231E1"/>
    <w:rsid w:val="00B2629A"/>
    <w:rsid w:val="00B318E4"/>
    <w:rsid w:val="00B35505"/>
    <w:rsid w:val="00B42A9D"/>
    <w:rsid w:val="00B4376F"/>
    <w:rsid w:val="00B50292"/>
    <w:rsid w:val="00B51CDC"/>
    <w:rsid w:val="00B571DA"/>
    <w:rsid w:val="00B574A0"/>
    <w:rsid w:val="00B6381B"/>
    <w:rsid w:val="00B76FBB"/>
    <w:rsid w:val="00B85057"/>
    <w:rsid w:val="00B863E2"/>
    <w:rsid w:val="00B90C16"/>
    <w:rsid w:val="00B93086"/>
    <w:rsid w:val="00BA19ED"/>
    <w:rsid w:val="00BA300B"/>
    <w:rsid w:val="00BA4B8D"/>
    <w:rsid w:val="00BC0F7D"/>
    <w:rsid w:val="00BD5628"/>
    <w:rsid w:val="00BE3255"/>
    <w:rsid w:val="00BF128E"/>
    <w:rsid w:val="00BF3113"/>
    <w:rsid w:val="00BF4C3B"/>
    <w:rsid w:val="00BF6A1B"/>
    <w:rsid w:val="00C1496A"/>
    <w:rsid w:val="00C3061E"/>
    <w:rsid w:val="00C33079"/>
    <w:rsid w:val="00C358C6"/>
    <w:rsid w:val="00C45231"/>
    <w:rsid w:val="00C5150C"/>
    <w:rsid w:val="00C54839"/>
    <w:rsid w:val="00C54C23"/>
    <w:rsid w:val="00C575E9"/>
    <w:rsid w:val="00C71329"/>
    <w:rsid w:val="00C71DA1"/>
    <w:rsid w:val="00C72833"/>
    <w:rsid w:val="00C80F1D"/>
    <w:rsid w:val="00C87227"/>
    <w:rsid w:val="00C93F40"/>
    <w:rsid w:val="00CA3D0C"/>
    <w:rsid w:val="00CA722E"/>
    <w:rsid w:val="00CB2207"/>
    <w:rsid w:val="00CB23E6"/>
    <w:rsid w:val="00CC6588"/>
    <w:rsid w:val="00CE2F48"/>
    <w:rsid w:val="00CE6DD7"/>
    <w:rsid w:val="00CF20E3"/>
    <w:rsid w:val="00CF4D0D"/>
    <w:rsid w:val="00CF65B5"/>
    <w:rsid w:val="00D03C06"/>
    <w:rsid w:val="00D07C1B"/>
    <w:rsid w:val="00D309CC"/>
    <w:rsid w:val="00D35C6E"/>
    <w:rsid w:val="00D42245"/>
    <w:rsid w:val="00D463D6"/>
    <w:rsid w:val="00D46431"/>
    <w:rsid w:val="00D56A52"/>
    <w:rsid w:val="00D57972"/>
    <w:rsid w:val="00D675A9"/>
    <w:rsid w:val="00D7106C"/>
    <w:rsid w:val="00D738D6"/>
    <w:rsid w:val="00D755EB"/>
    <w:rsid w:val="00D8507E"/>
    <w:rsid w:val="00D87E00"/>
    <w:rsid w:val="00D9134D"/>
    <w:rsid w:val="00DA413D"/>
    <w:rsid w:val="00DA7A03"/>
    <w:rsid w:val="00DB1818"/>
    <w:rsid w:val="00DB4052"/>
    <w:rsid w:val="00DB76B5"/>
    <w:rsid w:val="00DB79F7"/>
    <w:rsid w:val="00DC309B"/>
    <w:rsid w:val="00DC4DA2"/>
    <w:rsid w:val="00DD4C17"/>
    <w:rsid w:val="00DD52B7"/>
    <w:rsid w:val="00DF0098"/>
    <w:rsid w:val="00DF2B1F"/>
    <w:rsid w:val="00DF464B"/>
    <w:rsid w:val="00DF51B9"/>
    <w:rsid w:val="00DF6189"/>
    <w:rsid w:val="00DF62CD"/>
    <w:rsid w:val="00E16509"/>
    <w:rsid w:val="00E2413E"/>
    <w:rsid w:val="00E31F9C"/>
    <w:rsid w:val="00E335EE"/>
    <w:rsid w:val="00E42812"/>
    <w:rsid w:val="00E44582"/>
    <w:rsid w:val="00E52814"/>
    <w:rsid w:val="00E61FCF"/>
    <w:rsid w:val="00E64596"/>
    <w:rsid w:val="00E72324"/>
    <w:rsid w:val="00E72ABE"/>
    <w:rsid w:val="00E74333"/>
    <w:rsid w:val="00E77645"/>
    <w:rsid w:val="00E8245D"/>
    <w:rsid w:val="00E91B77"/>
    <w:rsid w:val="00E96D1A"/>
    <w:rsid w:val="00EA5123"/>
    <w:rsid w:val="00EB29D5"/>
    <w:rsid w:val="00EB6DF9"/>
    <w:rsid w:val="00EC4847"/>
    <w:rsid w:val="00EC4A25"/>
    <w:rsid w:val="00EC4A97"/>
    <w:rsid w:val="00EC5547"/>
    <w:rsid w:val="00EC55DC"/>
    <w:rsid w:val="00EC5F40"/>
    <w:rsid w:val="00ED21B2"/>
    <w:rsid w:val="00EE0853"/>
    <w:rsid w:val="00EE5AA7"/>
    <w:rsid w:val="00EF70F3"/>
    <w:rsid w:val="00F025A2"/>
    <w:rsid w:val="00F04712"/>
    <w:rsid w:val="00F05E68"/>
    <w:rsid w:val="00F06F13"/>
    <w:rsid w:val="00F10C13"/>
    <w:rsid w:val="00F164A5"/>
    <w:rsid w:val="00F2012F"/>
    <w:rsid w:val="00F21311"/>
    <w:rsid w:val="00F22EC7"/>
    <w:rsid w:val="00F27AEE"/>
    <w:rsid w:val="00F325C8"/>
    <w:rsid w:val="00F554C0"/>
    <w:rsid w:val="00F567D8"/>
    <w:rsid w:val="00F62AEB"/>
    <w:rsid w:val="00F64BDA"/>
    <w:rsid w:val="00F653B8"/>
    <w:rsid w:val="00F70647"/>
    <w:rsid w:val="00F7495C"/>
    <w:rsid w:val="00F81329"/>
    <w:rsid w:val="00F87D29"/>
    <w:rsid w:val="00F95143"/>
    <w:rsid w:val="00FA0FE9"/>
    <w:rsid w:val="00FA1266"/>
    <w:rsid w:val="00FA5E63"/>
    <w:rsid w:val="00FA6741"/>
    <w:rsid w:val="00FB5750"/>
    <w:rsid w:val="00FC1192"/>
    <w:rsid w:val="00FD10B8"/>
    <w:rsid w:val="00FF4834"/>
    <w:rsid w:val="00FF56B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basedOn w:val="Normal"/>
    <w:uiPriority w:val="34"/>
    <w:qFormat/>
    <w:rsid w:val="00E64596"/>
    <w:pPr>
      <w:ind w:left="720"/>
      <w:contextualSpacing/>
    </w:pPr>
  </w:style>
  <w:style w:type="character" w:customStyle="1" w:styleId="B1Char">
    <w:name w:val="B1 Char"/>
    <w:link w:val="B1"/>
    <w:qFormat/>
    <w:locked/>
    <w:rsid w:val="0089062C"/>
    <w:rPr>
      <w:lang w:eastAsia="en-US"/>
    </w:rPr>
  </w:style>
  <w:style w:type="character" w:customStyle="1" w:styleId="TACChar">
    <w:name w:val="TAC Char"/>
    <w:link w:val="TAC"/>
    <w:qFormat/>
    <w:rsid w:val="00CE2F48"/>
    <w:rPr>
      <w:rFonts w:ascii="Arial" w:hAnsi="Arial"/>
      <w:sz w:val="18"/>
      <w:lang w:eastAsia="en-US"/>
    </w:rPr>
  </w:style>
  <w:style w:type="character" w:customStyle="1" w:styleId="TAHCar">
    <w:name w:val="TAH Car"/>
    <w:link w:val="TAH"/>
    <w:qFormat/>
    <w:rsid w:val="00CE2F48"/>
    <w:rPr>
      <w:rFonts w:ascii="Arial" w:hAnsi="Arial"/>
      <w:b/>
      <w:sz w:val="18"/>
      <w:lang w:eastAsia="en-US"/>
    </w:rPr>
  </w:style>
  <w:style w:type="character" w:customStyle="1" w:styleId="TANChar">
    <w:name w:val="TAN Char"/>
    <w:link w:val="TAN"/>
    <w:qFormat/>
    <w:rsid w:val="00CE2F48"/>
    <w:rPr>
      <w:rFonts w:ascii="Arial" w:hAnsi="Arial"/>
      <w:sz w:val="18"/>
      <w:lang w:eastAsia="en-US"/>
    </w:rPr>
  </w:style>
  <w:style w:type="character" w:customStyle="1" w:styleId="THChar">
    <w:name w:val="TH Char"/>
    <w:link w:val="TH"/>
    <w:qFormat/>
    <w:rsid w:val="00A67816"/>
    <w:rPr>
      <w:rFonts w:ascii="Arial" w:hAnsi="Arial"/>
      <w:b/>
      <w:lang w:eastAsia="en-US"/>
    </w:rPr>
  </w:style>
  <w:style w:type="paragraph" w:styleId="NormalWeb">
    <w:name w:val="Normal (Web)"/>
    <w:basedOn w:val="Normal"/>
    <w:uiPriority w:val="99"/>
    <w:unhideWhenUsed/>
    <w:rsid w:val="00A22B93"/>
    <w:pPr>
      <w:spacing w:before="100" w:beforeAutospacing="1" w:after="100" w:afterAutospacing="1"/>
    </w:pPr>
    <w:rPr>
      <w:sz w:val="24"/>
      <w:szCs w:val="24"/>
      <w:lang w:val="en-US" w:eastAsia="zh-TW"/>
    </w:rPr>
  </w:style>
  <w:style w:type="character" w:customStyle="1" w:styleId="Heading2Char">
    <w:name w:val="Heading 2 Char"/>
    <w:basedOn w:val="DefaultParagraphFont"/>
    <w:link w:val="Heading2"/>
    <w:rsid w:val="0007497D"/>
    <w:rPr>
      <w:rFonts w:ascii="Arial" w:hAnsi="Arial"/>
      <w:sz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948437">
      <w:bodyDiv w:val="1"/>
      <w:marLeft w:val="0"/>
      <w:marRight w:val="0"/>
      <w:marTop w:val="0"/>
      <w:marBottom w:val="0"/>
      <w:divBdr>
        <w:top w:val="none" w:sz="0" w:space="0" w:color="auto"/>
        <w:left w:val="none" w:sz="0" w:space="0" w:color="auto"/>
        <w:bottom w:val="none" w:sz="0" w:space="0" w:color="auto"/>
        <w:right w:val="none" w:sz="0" w:space="0" w:color="auto"/>
      </w:divBdr>
    </w:div>
    <w:div w:id="347683329">
      <w:bodyDiv w:val="1"/>
      <w:marLeft w:val="0"/>
      <w:marRight w:val="0"/>
      <w:marTop w:val="0"/>
      <w:marBottom w:val="0"/>
      <w:divBdr>
        <w:top w:val="none" w:sz="0" w:space="0" w:color="auto"/>
        <w:left w:val="none" w:sz="0" w:space="0" w:color="auto"/>
        <w:bottom w:val="none" w:sz="0" w:space="0" w:color="auto"/>
        <w:right w:val="none" w:sz="0" w:space="0" w:color="auto"/>
      </w:divBdr>
    </w:div>
    <w:div w:id="501896178">
      <w:bodyDiv w:val="1"/>
      <w:marLeft w:val="0"/>
      <w:marRight w:val="0"/>
      <w:marTop w:val="0"/>
      <w:marBottom w:val="0"/>
      <w:divBdr>
        <w:top w:val="none" w:sz="0" w:space="0" w:color="auto"/>
        <w:left w:val="none" w:sz="0" w:space="0" w:color="auto"/>
        <w:bottom w:val="none" w:sz="0" w:space="0" w:color="auto"/>
        <w:right w:val="none" w:sz="0" w:space="0" w:color="auto"/>
      </w:divBdr>
      <w:divsChild>
        <w:div w:id="166602618">
          <w:marLeft w:val="360"/>
          <w:marRight w:val="0"/>
          <w:marTop w:val="200"/>
          <w:marBottom w:val="0"/>
          <w:divBdr>
            <w:top w:val="none" w:sz="0" w:space="0" w:color="auto"/>
            <w:left w:val="none" w:sz="0" w:space="0" w:color="auto"/>
            <w:bottom w:val="none" w:sz="0" w:space="0" w:color="auto"/>
            <w:right w:val="none" w:sz="0" w:space="0" w:color="auto"/>
          </w:divBdr>
        </w:div>
        <w:div w:id="2056656444">
          <w:marLeft w:val="360"/>
          <w:marRight w:val="0"/>
          <w:marTop w:val="200"/>
          <w:marBottom w:val="0"/>
          <w:divBdr>
            <w:top w:val="none" w:sz="0" w:space="0" w:color="auto"/>
            <w:left w:val="none" w:sz="0" w:space="0" w:color="auto"/>
            <w:bottom w:val="none" w:sz="0" w:space="0" w:color="auto"/>
            <w:right w:val="none" w:sz="0" w:space="0" w:color="auto"/>
          </w:divBdr>
        </w:div>
        <w:div w:id="2133935003">
          <w:marLeft w:val="360"/>
          <w:marRight w:val="0"/>
          <w:marTop w:val="200"/>
          <w:marBottom w:val="0"/>
          <w:divBdr>
            <w:top w:val="none" w:sz="0" w:space="0" w:color="auto"/>
            <w:left w:val="none" w:sz="0" w:space="0" w:color="auto"/>
            <w:bottom w:val="none" w:sz="0" w:space="0" w:color="auto"/>
            <w:right w:val="none" w:sz="0" w:space="0" w:color="auto"/>
          </w:divBdr>
        </w:div>
      </w:divsChild>
    </w:div>
    <w:div w:id="530148821">
      <w:bodyDiv w:val="1"/>
      <w:marLeft w:val="0"/>
      <w:marRight w:val="0"/>
      <w:marTop w:val="0"/>
      <w:marBottom w:val="0"/>
      <w:divBdr>
        <w:top w:val="none" w:sz="0" w:space="0" w:color="auto"/>
        <w:left w:val="none" w:sz="0" w:space="0" w:color="auto"/>
        <w:bottom w:val="none" w:sz="0" w:space="0" w:color="auto"/>
        <w:right w:val="none" w:sz="0" w:space="0" w:color="auto"/>
      </w:divBdr>
    </w:div>
    <w:div w:id="684982426">
      <w:bodyDiv w:val="1"/>
      <w:marLeft w:val="0"/>
      <w:marRight w:val="0"/>
      <w:marTop w:val="0"/>
      <w:marBottom w:val="0"/>
      <w:divBdr>
        <w:top w:val="none" w:sz="0" w:space="0" w:color="auto"/>
        <w:left w:val="none" w:sz="0" w:space="0" w:color="auto"/>
        <w:bottom w:val="none" w:sz="0" w:space="0" w:color="auto"/>
        <w:right w:val="none" w:sz="0" w:space="0" w:color="auto"/>
      </w:divBdr>
    </w:div>
    <w:div w:id="749160226">
      <w:bodyDiv w:val="1"/>
      <w:marLeft w:val="0"/>
      <w:marRight w:val="0"/>
      <w:marTop w:val="0"/>
      <w:marBottom w:val="0"/>
      <w:divBdr>
        <w:top w:val="none" w:sz="0" w:space="0" w:color="auto"/>
        <w:left w:val="none" w:sz="0" w:space="0" w:color="auto"/>
        <w:bottom w:val="none" w:sz="0" w:space="0" w:color="auto"/>
        <w:right w:val="none" w:sz="0" w:space="0" w:color="auto"/>
      </w:divBdr>
    </w:div>
    <w:div w:id="874343626">
      <w:bodyDiv w:val="1"/>
      <w:marLeft w:val="0"/>
      <w:marRight w:val="0"/>
      <w:marTop w:val="0"/>
      <w:marBottom w:val="0"/>
      <w:divBdr>
        <w:top w:val="none" w:sz="0" w:space="0" w:color="auto"/>
        <w:left w:val="none" w:sz="0" w:space="0" w:color="auto"/>
        <w:bottom w:val="none" w:sz="0" w:space="0" w:color="auto"/>
        <w:right w:val="none" w:sz="0" w:space="0" w:color="auto"/>
      </w:divBdr>
    </w:div>
    <w:div w:id="935134205">
      <w:bodyDiv w:val="1"/>
      <w:marLeft w:val="0"/>
      <w:marRight w:val="0"/>
      <w:marTop w:val="0"/>
      <w:marBottom w:val="0"/>
      <w:divBdr>
        <w:top w:val="none" w:sz="0" w:space="0" w:color="auto"/>
        <w:left w:val="none" w:sz="0" w:space="0" w:color="auto"/>
        <w:bottom w:val="none" w:sz="0" w:space="0" w:color="auto"/>
        <w:right w:val="none" w:sz="0" w:space="0" w:color="auto"/>
      </w:divBdr>
    </w:div>
    <w:div w:id="1085037380">
      <w:bodyDiv w:val="1"/>
      <w:marLeft w:val="0"/>
      <w:marRight w:val="0"/>
      <w:marTop w:val="0"/>
      <w:marBottom w:val="0"/>
      <w:divBdr>
        <w:top w:val="none" w:sz="0" w:space="0" w:color="auto"/>
        <w:left w:val="none" w:sz="0" w:space="0" w:color="auto"/>
        <w:bottom w:val="none" w:sz="0" w:space="0" w:color="auto"/>
        <w:right w:val="none" w:sz="0" w:space="0" w:color="auto"/>
      </w:divBdr>
      <w:divsChild>
        <w:div w:id="674575619">
          <w:marLeft w:val="0"/>
          <w:marRight w:val="0"/>
          <w:marTop w:val="0"/>
          <w:marBottom w:val="0"/>
          <w:divBdr>
            <w:top w:val="none" w:sz="0" w:space="0" w:color="auto"/>
            <w:left w:val="none" w:sz="0" w:space="0" w:color="auto"/>
            <w:bottom w:val="none" w:sz="0" w:space="0" w:color="auto"/>
            <w:right w:val="none" w:sz="0" w:space="0" w:color="auto"/>
          </w:divBdr>
          <w:divsChild>
            <w:div w:id="535199627">
              <w:marLeft w:val="0"/>
              <w:marRight w:val="0"/>
              <w:marTop w:val="0"/>
              <w:marBottom w:val="0"/>
              <w:divBdr>
                <w:top w:val="none" w:sz="0" w:space="0" w:color="auto"/>
                <w:left w:val="none" w:sz="0" w:space="0" w:color="auto"/>
                <w:bottom w:val="none" w:sz="0" w:space="0" w:color="auto"/>
                <w:right w:val="none" w:sz="0" w:space="0" w:color="auto"/>
              </w:divBdr>
              <w:divsChild>
                <w:div w:id="1186864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7015931">
      <w:bodyDiv w:val="1"/>
      <w:marLeft w:val="0"/>
      <w:marRight w:val="0"/>
      <w:marTop w:val="0"/>
      <w:marBottom w:val="0"/>
      <w:divBdr>
        <w:top w:val="none" w:sz="0" w:space="0" w:color="auto"/>
        <w:left w:val="none" w:sz="0" w:space="0" w:color="auto"/>
        <w:bottom w:val="none" w:sz="0" w:space="0" w:color="auto"/>
        <w:right w:val="none" w:sz="0" w:space="0" w:color="auto"/>
      </w:divBdr>
    </w:div>
    <w:div w:id="1294601897">
      <w:bodyDiv w:val="1"/>
      <w:marLeft w:val="0"/>
      <w:marRight w:val="0"/>
      <w:marTop w:val="0"/>
      <w:marBottom w:val="0"/>
      <w:divBdr>
        <w:top w:val="none" w:sz="0" w:space="0" w:color="auto"/>
        <w:left w:val="none" w:sz="0" w:space="0" w:color="auto"/>
        <w:bottom w:val="none" w:sz="0" w:space="0" w:color="auto"/>
        <w:right w:val="none" w:sz="0" w:space="0" w:color="auto"/>
      </w:divBdr>
    </w:div>
    <w:div w:id="1675257519">
      <w:bodyDiv w:val="1"/>
      <w:marLeft w:val="0"/>
      <w:marRight w:val="0"/>
      <w:marTop w:val="0"/>
      <w:marBottom w:val="0"/>
      <w:divBdr>
        <w:top w:val="none" w:sz="0" w:space="0" w:color="auto"/>
        <w:left w:val="none" w:sz="0" w:space="0" w:color="auto"/>
        <w:bottom w:val="none" w:sz="0" w:space="0" w:color="auto"/>
        <w:right w:val="none" w:sz="0" w:space="0" w:color="auto"/>
      </w:divBdr>
      <w:divsChild>
        <w:div w:id="612516644">
          <w:marLeft w:val="0"/>
          <w:marRight w:val="0"/>
          <w:marTop w:val="0"/>
          <w:marBottom w:val="0"/>
          <w:divBdr>
            <w:top w:val="none" w:sz="0" w:space="0" w:color="auto"/>
            <w:left w:val="none" w:sz="0" w:space="0" w:color="auto"/>
            <w:bottom w:val="none" w:sz="0" w:space="0" w:color="auto"/>
            <w:right w:val="none" w:sz="0" w:space="0" w:color="auto"/>
          </w:divBdr>
          <w:divsChild>
            <w:div w:id="957756984">
              <w:marLeft w:val="0"/>
              <w:marRight w:val="0"/>
              <w:marTop w:val="0"/>
              <w:marBottom w:val="0"/>
              <w:divBdr>
                <w:top w:val="none" w:sz="0" w:space="0" w:color="auto"/>
                <w:left w:val="none" w:sz="0" w:space="0" w:color="auto"/>
                <w:bottom w:val="none" w:sz="0" w:space="0" w:color="auto"/>
                <w:right w:val="none" w:sz="0" w:space="0" w:color="auto"/>
              </w:divBdr>
              <w:divsChild>
                <w:div w:id="120342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8357648">
      <w:bodyDiv w:val="1"/>
      <w:marLeft w:val="0"/>
      <w:marRight w:val="0"/>
      <w:marTop w:val="0"/>
      <w:marBottom w:val="0"/>
      <w:divBdr>
        <w:top w:val="none" w:sz="0" w:space="0" w:color="auto"/>
        <w:left w:val="none" w:sz="0" w:space="0" w:color="auto"/>
        <w:bottom w:val="none" w:sz="0" w:space="0" w:color="auto"/>
        <w:right w:val="none" w:sz="0" w:space="0" w:color="auto"/>
      </w:divBdr>
    </w:div>
    <w:div w:id="1985039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1659FF-BD01-5745-9B04-8C3B24D6FB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76</TotalTime>
  <Pages>9</Pages>
  <Words>1597</Words>
  <Characters>9103</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10679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James Wang</cp:lastModifiedBy>
  <cp:revision>5</cp:revision>
  <cp:lastPrinted>2019-02-25T14:05:00Z</cp:lastPrinted>
  <dcterms:created xsi:type="dcterms:W3CDTF">2022-01-08T21:32:00Z</dcterms:created>
  <dcterms:modified xsi:type="dcterms:W3CDTF">2022-01-10T20:44:00Z</dcterms:modified>
  <cp:category/>
</cp:coreProperties>
</file>